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FE734C" w14:textId="05637125" w:rsidR="00C43539" w:rsidRDefault="00D940F7" w:rsidP="0002110E">
      <w:pPr>
        <w:spacing w:line="360" w:lineRule="auto"/>
        <w:jc w:val="both"/>
        <w:rPr>
          <w:rFonts w:ascii="Times New Roman" w:hAnsi="Times New Roman" w:cs="Times New Roman"/>
          <w:b/>
          <w:bCs/>
          <w:sz w:val="24"/>
          <w:szCs w:val="24"/>
          <w:lang w:val="en-US"/>
        </w:rPr>
      </w:pPr>
      <w:bookmarkStart w:id="0" w:name="_Hlk144481045"/>
      <w:r w:rsidRPr="00CD062B">
        <w:rPr>
          <w:rFonts w:ascii="Times New Roman" w:hAnsi="Times New Roman" w:cs="Times New Roman"/>
          <w:b/>
          <w:bCs/>
          <w:sz w:val="24"/>
          <w:szCs w:val="24"/>
          <w:lang w:val="en-US"/>
        </w:rPr>
        <w:t>Perception of the benefits of financial inclusion and healthy finances in students of the Bachelor's Degree in Public Accounting</w:t>
      </w:r>
    </w:p>
    <w:bookmarkEnd w:id="0"/>
    <w:p w14:paraId="42917718" w14:textId="554F5F25" w:rsidR="00457483" w:rsidRPr="00457483" w:rsidRDefault="00457483" w:rsidP="00E76576">
      <w:pPr>
        <w:spacing w:line="360" w:lineRule="auto"/>
        <w:jc w:val="both"/>
        <w:rPr>
          <w:rFonts w:ascii="Times New Roman" w:hAnsi="Times New Roman" w:cs="Times New Roman"/>
          <w:b/>
          <w:bCs/>
          <w:sz w:val="24"/>
          <w:szCs w:val="24"/>
          <w:lang w:val="es-CO"/>
        </w:rPr>
      </w:pPr>
      <w:r w:rsidRPr="00457483">
        <w:rPr>
          <w:rFonts w:ascii="Times New Roman" w:hAnsi="Times New Roman" w:cs="Times New Roman"/>
          <w:b/>
          <w:bCs/>
          <w:sz w:val="24"/>
          <w:szCs w:val="24"/>
          <w:lang w:val="es-CO"/>
        </w:rPr>
        <w:t>Percepción de los beneficios de la inclusión financiera y las finanzas saludables en estudiantes de la Licenciatura en Contaduría Pública.</w:t>
      </w:r>
    </w:p>
    <w:p w14:paraId="3DD849F8" w14:textId="179BCFF0" w:rsidR="00CD062B" w:rsidRPr="00E76576" w:rsidRDefault="00CD062B" w:rsidP="00CD062B">
      <w:pPr>
        <w:pStyle w:val="Institucion"/>
        <w:spacing w:line="360" w:lineRule="auto"/>
        <w:ind w:left="0" w:firstLine="0"/>
        <w:jc w:val="left"/>
        <w:rPr>
          <w:rFonts w:ascii="Times New Roman" w:hAnsi="Times New Roman"/>
          <w:b w:val="0"/>
          <w:sz w:val="24"/>
          <w:szCs w:val="24"/>
        </w:rPr>
      </w:pPr>
      <w:r w:rsidRPr="00E76576">
        <w:rPr>
          <w:rFonts w:ascii="Times New Roman" w:hAnsi="Times New Roman"/>
          <w:b w:val="0"/>
          <w:sz w:val="24"/>
          <w:szCs w:val="24"/>
        </w:rPr>
        <w:t>Andrés Antonio Zenteno de la Rosa</w:t>
      </w:r>
      <w:r w:rsidR="00D32B6F">
        <w:rPr>
          <w:rStyle w:val="Refdenotaalpie"/>
          <w:rFonts w:ascii="Times New Roman" w:hAnsi="Times New Roman"/>
          <w:b w:val="0"/>
          <w:sz w:val="24"/>
          <w:szCs w:val="24"/>
        </w:rPr>
        <w:footnoteReference w:id="1"/>
      </w:r>
    </w:p>
    <w:p w14:paraId="1156A2D7" w14:textId="77777777" w:rsidR="00510037" w:rsidRDefault="00510037" w:rsidP="00CD062B">
      <w:pPr>
        <w:pStyle w:val="Tipologa"/>
        <w:spacing w:before="0" w:line="360" w:lineRule="auto"/>
        <w:ind w:firstLine="0"/>
        <w:jc w:val="left"/>
        <w:rPr>
          <w:rStyle w:val="15"/>
          <w:rFonts w:ascii="Times New Roman" w:hAnsi="Times New Roman" w:cs="Times New Roman"/>
          <w:smallCaps w:val="0"/>
          <w:sz w:val="24"/>
          <w:szCs w:val="24"/>
        </w:rPr>
      </w:pPr>
    </w:p>
    <w:p w14:paraId="3F182D9E" w14:textId="16AE92C6" w:rsidR="00510037" w:rsidRPr="00510037" w:rsidRDefault="00510037" w:rsidP="00510037">
      <w:pPr>
        <w:pStyle w:val="Tipologa"/>
        <w:spacing w:line="360" w:lineRule="auto"/>
        <w:ind w:firstLine="0"/>
        <w:jc w:val="left"/>
        <w:rPr>
          <w:rFonts w:ascii="Times New Roman" w:hAnsi="Times New Roman"/>
          <w:b/>
          <w:bCs/>
          <w:smallCaps w:val="0"/>
          <w:sz w:val="24"/>
          <w:szCs w:val="24"/>
        </w:rPr>
      </w:pPr>
      <w:r w:rsidRPr="00E76576">
        <w:rPr>
          <w:rFonts w:ascii="Times New Roman" w:hAnsi="Times New Roman"/>
          <w:smallCaps w:val="0"/>
          <w:sz w:val="24"/>
          <w:szCs w:val="24"/>
        </w:rPr>
        <w:t>Germán Martínez Prats</w:t>
      </w:r>
      <w:r w:rsidR="00D32B6F">
        <w:rPr>
          <w:rStyle w:val="Refdenotaalpie"/>
          <w:rFonts w:ascii="Times New Roman" w:hAnsi="Times New Roman"/>
          <w:smallCaps w:val="0"/>
          <w:sz w:val="24"/>
          <w:szCs w:val="24"/>
        </w:rPr>
        <w:footnoteReference w:id="2"/>
      </w:r>
    </w:p>
    <w:p w14:paraId="3F8DBC4A" w14:textId="77777777" w:rsidR="00510037" w:rsidRPr="00510037" w:rsidRDefault="00510037" w:rsidP="00510037">
      <w:pPr>
        <w:pStyle w:val="Tipologa"/>
        <w:spacing w:line="360" w:lineRule="auto"/>
        <w:ind w:firstLine="0"/>
        <w:jc w:val="left"/>
        <w:rPr>
          <w:rFonts w:ascii="Times New Roman" w:hAnsi="Times New Roman"/>
          <w:smallCaps w:val="0"/>
          <w:sz w:val="24"/>
          <w:szCs w:val="24"/>
        </w:rPr>
      </w:pPr>
    </w:p>
    <w:p w14:paraId="3B7D3D2C" w14:textId="772D5A0A" w:rsidR="00510037" w:rsidRPr="00E76576" w:rsidRDefault="00510037" w:rsidP="00510037">
      <w:pPr>
        <w:pStyle w:val="Tipologa"/>
        <w:spacing w:line="360" w:lineRule="auto"/>
        <w:ind w:firstLine="0"/>
        <w:jc w:val="left"/>
        <w:rPr>
          <w:rFonts w:ascii="Times New Roman" w:hAnsi="Times New Roman"/>
          <w:smallCaps w:val="0"/>
          <w:sz w:val="24"/>
          <w:szCs w:val="24"/>
        </w:rPr>
      </w:pPr>
      <w:r w:rsidRPr="00E76576">
        <w:rPr>
          <w:rFonts w:ascii="Times New Roman" w:hAnsi="Times New Roman"/>
          <w:smallCaps w:val="0"/>
          <w:sz w:val="24"/>
          <w:szCs w:val="24"/>
        </w:rPr>
        <w:t>Francisca Silva Hernández</w:t>
      </w:r>
      <w:r w:rsidR="00D32B6F">
        <w:rPr>
          <w:rStyle w:val="Refdenotaalpie"/>
          <w:rFonts w:ascii="Times New Roman" w:hAnsi="Times New Roman"/>
          <w:smallCaps w:val="0"/>
          <w:sz w:val="24"/>
          <w:szCs w:val="24"/>
        </w:rPr>
        <w:footnoteReference w:id="3"/>
      </w:r>
    </w:p>
    <w:p w14:paraId="5721DC75" w14:textId="77777777" w:rsidR="00510037" w:rsidRDefault="00510037" w:rsidP="00510037">
      <w:pPr>
        <w:pStyle w:val="Tipologa"/>
        <w:spacing w:before="0" w:line="360" w:lineRule="auto"/>
        <w:ind w:firstLine="0"/>
        <w:jc w:val="left"/>
        <w:rPr>
          <w:rFonts w:ascii="Times New Roman" w:hAnsi="Times New Roman"/>
          <w:smallCaps w:val="0"/>
          <w:sz w:val="24"/>
          <w:szCs w:val="24"/>
        </w:rPr>
      </w:pPr>
    </w:p>
    <w:p w14:paraId="1FBDEEF2" w14:textId="0BC2AAFD" w:rsidR="00510037" w:rsidRPr="00E76576" w:rsidRDefault="00510037" w:rsidP="00510037">
      <w:pPr>
        <w:pStyle w:val="Tipologa"/>
        <w:spacing w:line="360" w:lineRule="auto"/>
        <w:ind w:firstLine="0"/>
        <w:jc w:val="left"/>
        <w:rPr>
          <w:rFonts w:ascii="Times New Roman" w:hAnsi="Times New Roman"/>
          <w:smallCaps w:val="0"/>
          <w:sz w:val="24"/>
          <w:szCs w:val="24"/>
        </w:rPr>
      </w:pPr>
      <w:r w:rsidRPr="00E76576">
        <w:rPr>
          <w:rFonts w:ascii="Times New Roman" w:hAnsi="Times New Roman"/>
          <w:smallCaps w:val="0"/>
          <w:sz w:val="24"/>
          <w:szCs w:val="24"/>
        </w:rPr>
        <w:t>Candelaria Guzmán Fernández</w:t>
      </w:r>
      <w:r w:rsidR="00D32B6F">
        <w:rPr>
          <w:rStyle w:val="Refdenotaalpie"/>
          <w:rFonts w:ascii="Times New Roman" w:hAnsi="Times New Roman"/>
          <w:smallCaps w:val="0"/>
          <w:sz w:val="24"/>
          <w:szCs w:val="24"/>
        </w:rPr>
        <w:footnoteReference w:id="4"/>
      </w:r>
    </w:p>
    <w:p w14:paraId="214F0205" w14:textId="77777777" w:rsidR="0002110E" w:rsidRDefault="0002110E" w:rsidP="00510037">
      <w:pPr>
        <w:pStyle w:val="Tipologa"/>
        <w:spacing w:line="360" w:lineRule="auto"/>
        <w:ind w:firstLine="0"/>
        <w:jc w:val="left"/>
        <w:rPr>
          <w:rFonts w:ascii="Times New Roman" w:hAnsi="Times New Roman"/>
          <w:smallCaps w:val="0"/>
          <w:sz w:val="24"/>
          <w:szCs w:val="24"/>
        </w:rPr>
      </w:pPr>
    </w:p>
    <w:p w14:paraId="109905B5" w14:textId="77777777" w:rsidR="0002110E" w:rsidRDefault="0002110E" w:rsidP="00510037">
      <w:pPr>
        <w:pStyle w:val="Tipologa"/>
        <w:spacing w:line="360" w:lineRule="auto"/>
        <w:ind w:firstLine="0"/>
        <w:jc w:val="left"/>
        <w:rPr>
          <w:rFonts w:ascii="Times New Roman" w:hAnsi="Times New Roman"/>
          <w:smallCaps w:val="0"/>
          <w:sz w:val="24"/>
          <w:szCs w:val="24"/>
        </w:rPr>
      </w:pPr>
    </w:p>
    <w:p w14:paraId="548470FC" w14:textId="4800F7D4" w:rsidR="00510037" w:rsidRPr="00E76576" w:rsidRDefault="00510037" w:rsidP="00510037">
      <w:pPr>
        <w:pStyle w:val="Tipologa"/>
        <w:spacing w:line="360" w:lineRule="auto"/>
        <w:ind w:firstLine="0"/>
        <w:jc w:val="left"/>
        <w:rPr>
          <w:rFonts w:ascii="Times New Roman" w:hAnsi="Times New Roman"/>
          <w:i/>
          <w:iCs/>
          <w:smallCaps w:val="0"/>
          <w:sz w:val="24"/>
          <w:szCs w:val="24"/>
        </w:rPr>
      </w:pPr>
      <w:r w:rsidRPr="00E76576">
        <w:rPr>
          <w:rFonts w:ascii="Times New Roman" w:hAnsi="Times New Roman"/>
          <w:i/>
          <w:iCs/>
          <w:smallCaps w:val="0"/>
          <w:sz w:val="24"/>
          <w:szCs w:val="24"/>
        </w:rPr>
        <w:t>Universidad Juárez Autónoma de Tabasco</w:t>
      </w:r>
      <w:r w:rsidR="0002110E">
        <w:rPr>
          <w:rFonts w:ascii="Times New Roman" w:hAnsi="Times New Roman"/>
          <w:i/>
          <w:iCs/>
          <w:smallCaps w:val="0"/>
          <w:sz w:val="24"/>
          <w:szCs w:val="24"/>
        </w:rPr>
        <w:t>,</w:t>
      </w:r>
      <w:r w:rsidRPr="00E76576">
        <w:rPr>
          <w:rFonts w:ascii="Times New Roman" w:hAnsi="Times New Roman"/>
          <w:i/>
          <w:iCs/>
          <w:smallCaps w:val="0"/>
          <w:sz w:val="24"/>
          <w:szCs w:val="24"/>
        </w:rPr>
        <w:t xml:space="preserve"> México</w:t>
      </w:r>
    </w:p>
    <w:p w14:paraId="0CC402D0" w14:textId="77777777" w:rsidR="00624611" w:rsidRPr="00510037" w:rsidRDefault="00624611" w:rsidP="00D940F7">
      <w:pPr>
        <w:spacing w:line="360" w:lineRule="auto"/>
        <w:jc w:val="center"/>
        <w:rPr>
          <w:rFonts w:ascii="Times New Roman" w:hAnsi="Times New Roman" w:cs="Times New Roman"/>
          <w:b/>
          <w:bCs/>
          <w:sz w:val="24"/>
          <w:szCs w:val="24"/>
        </w:rPr>
      </w:pPr>
    </w:p>
    <w:p w14:paraId="7F40D9A4" w14:textId="77777777" w:rsidR="0002110E" w:rsidRDefault="0002110E" w:rsidP="007E61B6">
      <w:pPr>
        <w:spacing w:line="360" w:lineRule="auto"/>
        <w:jc w:val="both"/>
        <w:rPr>
          <w:rFonts w:ascii="Times New Roman" w:hAnsi="Times New Roman" w:cs="Times New Roman"/>
          <w:sz w:val="24"/>
          <w:szCs w:val="24"/>
          <w:lang w:val="en-US"/>
        </w:rPr>
      </w:pPr>
    </w:p>
    <w:p w14:paraId="7DC73C7E" w14:textId="4D67B914" w:rsidR="0002110E" w:rsidRPr="00E76576" w:rsidRDefault="0002110E" w:rsidP="007E61B6">
      <w:pPr>
        <w:spacing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Abstract</w:t>
      </w:r>
    </w:p>
    <w:p w14:paraId="2C23E7FE" w14:textId="4277821C" w:rsidR="007E61B6" w:rsidRPr="00CD062B" w:rsidRDefault="007E61B6" w:rsidP="00E76576">
      <w:pPr>
        <w:spacing w:line="360" w:lineRule="auto"/>
        <w:ind w:firstLine="284"/>
        <w:jc w:val="both"/>
        <w:rPr>
          <w:rFonts w:ascii="Times New Roman" w:hAnsi="Times New Roman" w:cs="Times New Roman"/>
          <w:sz w:val="24"/>
          <w:szCs w:val="24"/>
          <w:lang w:val="en-US"/>
        </w:rPr>
      </w:pPr>
      <w:r w:rsidRPr="00CD062B">
        <w:rPr>
          <w:rFonts w:ascii="Times New Roman" w:hAnsi="Times New Roman" w:cs="Times New Roman"/>
          <w:sz w:val="24"/>
          <w:szCs w:val="24"/>
          <w:lang w:val="en-US"/>
        </w:rPr>
        <w:t xml:space="preserve">This article investigates the perception of students of the Bachelor of Public Accounting about the benefits of financial inclusion and healthy finance. Using a qualitative approach, participants' opinions and attitudes towards these key concepts were explored in the context of their academic background and future career. The results revealed a variety of perspectives around financial inclusion, from its role in equal opportunities to questions about its </w:t>
      </w:r>
      <w:r w:rsidRPr="00CD062B">
        <w:rPr>
          <w:rFonts w:ascii="Times New Roman" w:hAnsi="Times New Roman" w:cs="Times New Roman"/>
          <w:sz w:val="24"/>
          <w:szCs w:val="24"/>
          <w:lang w:val="en-US"/>
        </w:rPr>
        <w:lastRenderedPageBreak/>
        <w:t>effectiveness in addressing systemic challenges. As for healthy finances, a solid understanding of its importance for economic stability was evidenced, although areas of ignorance, such as complex investments, were also identified. Training in Public Accounting influenced a deeper understanding of technical and regulatory aspects.</w:t>
      </w:r>
    </w:p>
    <w:p w14:paraId="74A7C038" w14:textId="16C6A760" w:rsidR="007E61B6" w:rsidRDefault="00624611" w:rsidP="00E76576">
      <w:pPr>
        <w:spacing w:line="360" w:lineRule="auto"/>
        <w:ind w:firstLine="284"/>
        <w:jc w:val="both"/>
        <w:rPr>
          <w:rFonts w:ascii="Times New Roman" w:hAnsi="Times New Roman" w:cs="Times New Roman"/>
          <w:sz w:val="24"/>
          <w:szCs w:val="24"/>
          <w:lang w:val="en-US"/>
        </w:rPr>
      </w:pPr>
      <w:r w:rsidRPr="00CD062B">
        <w:rPr>
          <w:rFonts w:ascii="Times New Roman" w:hAnsi="Times New Roman" w:cs="Times New Roman"/>
          <w:b/>
          <w:bCs/>
          <w:sz w:val="24"/>
          <w:szCs w:val="24"/>
          <w:lang w:val="en-US"/>
        </w:rPr>
        <w:t xml:space="preserve">Keywords: </w:t>
      </w:r>
      <w:r w:rsidR="00176500">
        <w:rPr>
          <w:rFonts w:ascii="Times New Roman" w:hAnsi="Times New Roman" w:cs="Times New Roman"/>
          <w:sz w:val="24"/>
          <w:szCs w:val="24"/>
          <w:lang w:val="en-US"/>
        </w:rPr>
        <w:t>B</w:t>
      </w:r>
      <w:r w:rsidR="007E61B6" w:rsidRPr="00CD062B">
        <w:rPr>
          <w:rFonts w:ascii="Times New Roman" w:hAnsi="Times New Roman" w:cs="Times New Roman"/>
          <w:sz w:val="24"/>
          <w:szCs w:val="24"/>
          <w:lang w:val="en-US"/>
        </w:rPr>
        <w:t xml:space="preserve">enefits, </w:t>
      </w:r>
      <w:r w:rsidR="00176500">
        <w:rPr>
          <w:rFonts w:ascii="Times New Roman" w:hAnsi="Times New Roman" w:cs="Times New Roman"/>
          <w:sz w:val="24"/>
          <w:szCs w:val="24"/>
          <w:lang w:val="en-US"/>
        </w:rPr>
        <w:t>p</w:t>
      </w:r>
      <w:r w:rsidR="007E61B6" w:rsidRPr="00CD062B">
        <w:rPr>
          <w:rFonts w:ascii="Times New Roman" w:hAnsi="Times New Roman" w:cs="Times New Roman"/>
          <w:sz w:val="24"/>
          <w:szCs w:val="24"/>
          <w:lang w:val="en-US"/>
        </w:rPr>
        <w:t xml:space="preserve">ublic </w:t>
      </w:r>
      <w:r w:rsidR="00176500">
        <w:rPr>
          <w:rFonts w:ascii="Times New Roman" w:hAnsi="Times New Roman" w:cs="Times New Roman"/>
          <w:sz w:val="24"/>
          <w:szCs w:val="24"/>
          <w:lang w:val="en-US"/>
        </w:rPr>
        <w:t>a</w:t>
      </w:r>
      <w:r w:rsidR="007E61B6" w:rsidRPr="00CD062B">
        <w:rPr>
          <w:rFonts w:ascii="Times New Roman" w:hAnsi="Times New Roman" w:cs="Times New Roman"/>
          <w:sz w:val="24"/>
          <w:szCs w:val="24"/>
          <w:lang w:val="en-US"/>
        </w:rPr>
        <w:t>ccounting, financial education, students, healthy finance, financial inclusion.</w:t>
      </w:r>
    </w:p>
    <w:p w14:paraId="50F7FD52" w14:textId="77777777" w:rsidR="00457483" w:rsidRPr="00457483" w:rsidRDefault="00457483" w:rsidP="00E76576">
      <w:pPr>
        <w:spacing w:line="360" w:lineRule="auto"/>
        <w:ind w:firstLine="284"/>
        <w:rPr>
          <w:rFonts w:ascii="Times New Roman" w:hAnsi="Times New Roman" w:cs="Times New Roman"/>
          <w:b/>
          <w:bCs/>
          <w:sz w:val="24"/>
          <w:szCs w:val="24"/>
          <w:lang w:val="es-CO"/>
        </w:rPr>
      </w:pPr>
      <w:r w:rsidRPr="00457483">
        <w:rPr>
          <w:rFonts w:ascii="Times New Roman" w:hAnsi="Times New Roman" w:cs="Times New Roman"/>
          <w:b/>
          <w:bCs/>
          <w:sz w:val="24"/>
          <w:szCs w:val="24"/>
          <w:lang w:val="es-CO"/>
        </w:rPr>
        <w:t>Resumen</w:t>
      </w:r>
    </w:p>
    <w:p w14:paraId="54BE1EFC" w14:textId="5E0FBA4E" w:rsidR="00457483" w:rsidRPr="00457483" w:rsidRDefault="00457483" w:rsidP="00E76576">
      <w:pPr>
        <w:spacing w:line="360" w:lineRule="auto"/>
        <w:ind w:firstLine="284"/>
        <w:jc w:val="both"/>
        <w:rPr>
          <w:rFonts w:ascii="Times New Roman" w:hAnsi="Times New Roman" w:cs="Times New Roman"/>
          <w:sz w:val="24"/>
          <w:szCs w:val="24"/>
          <w:lang w:val="es-CO"/>
        </w:rPr>
      </w:pPr>
      <w:r w:rsidRPr="00457483">
        <w:rPr>
          <w:rFonts w:ascii="Times New Roman" w:hAnsi="Times New Roman" w:cs="Times New Roman"/>
          <w:sz w:val="24"/>
          <w:szCs w:val="24"/>
          <w:lang w:val="es-CO"/>
        </w:rPr>
        <w:t xml:space="preserve">Este artículo investiga la percepción de los estudiantes de la </w:t>
      </w:r>
      <w:r w:rsidR="00176500">
        <w:rPr>
          <w:rFonts w:ascii="Times New Roman" w:hAnsi="Times New Roman" w:cs="Times New Roman"/>
          <w:sz w:val="24"/>
          <w:szCs w:val="24"/>
          <w:lang w:val="es-CO"/>
        </w:rPr>
        <w:t>l</w:t>
      </w:r>
      <w:r w:rsidRPr="00457483">
        <w:rPr>
          <w:rFonts w:ascii="Times New Roman" w:hAnsi="Times New Roman" w:cs="Times New Roman"/>
          <w:sz w:val="24"/>
          <w:szCs w:val="24"/>
          <w:lang w:val="es-CO"/>
        </w:rPr>
        <w:t>icenciatura en Contaduría Pública sobre los beneficios de la inclusión financiera y las finanzas saludables. Utilizando un enfoque cualitativo, se exploraron las opiniones y actitudes de los participantes hacia estos conceptos clave en el contexto de su formación académica y su futura carrera. Los resultados revelaron una variedad de perspectivas en torno a la inclusión financiera, desde su papel en la igualdad de oportunidades hasta preguntas sobre su eficacia para abordar los desafíos sistémicos. En cuanto a las finanzas sanas, se evidenció una sólida comprensión de su importancia para la estabilidad económica, aunque también se identificaron áreas de desconocimiento, como las inversiones complejas. La formación en Contaduría Pública influyó en una comprensión más profunda de los aspectos técnicos y regulatorios.</w:t>
      </w:r>
    </w:p>
    <w:p w14:paraId="1DC723A3" w14:textId="583DECD0" w:rsidR="00457483" w:rsidRPr="00457483" w:rsidRDefault="00457483" w:rsidP="00E76576">
      <w:pPr>
        <w:spacing w:line="360" w:lineRule="auto"/>
        <w:ind w:firstLine="284"/>
        <w:jc w:val="both"/>
        <w:rPr>
          <w:rFonts w:ascii="Times New Roman" w:hAnsi="Times New Roman" w:cs="Times New Roman"/>
          <w:b/>
          <w:bCs/>
          <w:sz w:val="24"/>
          <w:szCs w:val="24"/>
          <w:lang w:val="es-CO"/>
        </w:rPr>
      </w:pPr>
      <w:r w:rsidRPr="00457483">
        <w:rPr>
          <w:rFonts w:ascii="Times New Roman" w:hAnsi="Times New Roman" w:cs="Times New Roman"/>
          <w:b/>
          <w:bCs/>
          <w:sz w:val="24"/>
          <w:szCs w:val="24"/>
          <w:lang w:val="es-CO"/>
        </w:rPr>
        <w:t xml:space="preserve">Palabras clave: </w:t>
      </w:r>
      <w:r w:rsidRPr="00457483">
        <w:rPr>
          <w:rFonts w:ascii="Times New Roman" w:hAnsi="Times New Roman" w:cs="Times New Roman"/>
          <w:sz w:val="24"/>
          <w:szCs w:val="24"/>
          <w:lang w:val="es-CO"/>
        </w:rPr>
        <w:t xml:space="preserve">prestaciones, </w:t>
      </w:r>
      <w:r w:rsidR="0002110E">
        <w:rPr>
          <w:rFonts w:ascii="Times New Roman" w:hAnsi="Times New Roman" w:cs="Times New Roman"/>
          <w:sz w:val="24"/>
          <w:szCs w:val="24"/>
          <w:lang w:val="es-CO"/>
        </w:rPr>
        <w:t>c</w:t>
      </w:r>
      <w:r w:rsidRPr="00457483">
        <w:rPr>
          <w:rFonts w:ascii="Times New Roman" w:hAnsi="Times New Roman" w:cs="Times New Roman"/>
          <w:sz w:val="24"/>
          <w:szCs w:val="24"/>
          <w:lang w:val="es-CO"/>
        </w:rPr>
        <w:t xml:space="preserve">ontaduría </w:t>
      </w:r>
      <w:r w:rsidR="0002110E">
        <w:rPr>
          <w:rFonts w:ascii="Times New Roman" w:hAnsi="Times New Roman" w:cs="Times New Roman"/>
          <w:sz w:val="24"/>
          <w:szCs w:val="24"/>
          <w:lang w:val="es-CO"/>
        </w:rPr>
        <w:t>p</w:t>
      </w:r>
      <w:r w:rsidRPr="00457483">
        <w:rPr>
          <w:rFonts w:ascii="Times New Roman" w:hAnsi="Times New Roman" w:cs="Times New Roman"/>
          <w:sz w:val="24"/>
          <w:szCs w:val="24"/>
          <w:lang w:val="es-CO"/>
        </w:rPr>
        <w:t>ública, educación financiera, estudiantes, finanzas saludables, inclusión financiera.</w:t>
      </w:r>
    </w:p>
    <w:p w14:paraId="6D54F283" w14:textId="1B7022C1" w:rsidR="00624611" w:rsidRPr="00CD062B" w:rsidRDefault="0002110E" w:rsidP="00E76576">
      <w:pPr>
        <w:spacing w:line="360" w:lineRule="auto"/>
        <w:ind w:firstLine="284"/>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1. </w:t>
      </w:r>
      <w:r w:rsidR="00624611" w:rsidRPr="00CD062B">
        <w:rPr>
          <w:rFonts w:ascii="Times New Roman" w:hAnsi="Times New Roman" w:cs="Times New Roman"/>
          <w:b/>
          <w:bCs/>
          <w:sz w:val="24"/>
          <w:szCs w:val="24"/>
          <w:lang w:val="en-US"/>
        </w:rPr>
        <w:t>Introduction</w:t>
      </w:r>
    </w:p>
    <w:p w14:paraId="4C02C924" w14:textId="152CCD58" w:rsidR="00624611" w:rsidRPr="00CD062B" w:rsidRDefault="00624611" w:rsidP="00E76576">
      <w:pPr>
        <w:spacing w:line="360" w:lineRule="auto"/>
        <w:ind w:firstLine="284"/>
        <w:jc w:val="both"/>
        <w:rPr>
          <w:rFonts w:ascii="Times New Roman" w:hAnsi="Times New Roman" w:cs="Times New Roman"/>
          <w:sz w:val="24"/>
          <w:szCs w:val="24"/>
          <w:lang w:val="en-US"/>
        </w:rPr>
      </w:pPr>
      <w:r w:rsidRPr="00CD062B">
        <w:rPr>
          <w:rFonts w:ascii="Times New Roman" w:hAnsi="Times New Roman" w:cs="Times New Roman"/>
          <w:sz w:val="24"/>
          <w:szCs w:val="24"/>
          <w:lang w:val="en-US"/>
        </w:rPr>
        <w:t>The perception of the benefits of financial inclusion and sound finance is a topic of increasing relevance in the contemporary educational and economic field. In an increasingly interconnected and technologically advanced world, the ability to effectively understand, manage and leverage financial resources has become an essential skill for personal and professional success. In this context, this article focuses on analyzing the perception of students of the Bachelor of Public Accounting regarding the benefits of financial inclusion and the importance of maintaining healthy finances.</w:t>
      </w:r>
    </w:p>
    <w:p w14:paraId="58E7280F" w14:textId="72CE6BF4" w:rsidR="00624611" w:rsidRPr="00CD062B" w:rsidRDefault="00624611" w:rsidP="00E76576">
      <w:pPr>
        <w:spacing w:line="360" w:lineRule="auto"/>
        <w:ind w:firstLine="284"/>
        <w:jc w:val="both"/>
        <w:rPr>
          <w:rFonts w:ascii="Times New Roman" w:hAnsi="Times New Roman" w:cs="Times New Roman"/>
          <w:sz w:val="24"/>
          <w:szCs w:val="24"/>
          <w:lang w:val="en-US"/>
        </w:rPr>
      </w:pPr>
      <w:r w:rsidRPr="00CD062B">
        <w:rPr>
          <w:rFonts w:ascii="Times New Roman" w:hAnsi="Times New Roman" w:cs="Times New Roman"/>
          <w:sz w:val="24"/>
          <w:szCs w:val="24"/>
          <w:lang w:val="en-US"/>
        </w:rPr>
        <w:t xml:space="preserve">Financial inclusion, understood as the access to and use of financial services in a broad and equitable manner, plays a crucial role in economic development and poverty reduction. </w:t>
      </w:r>
      <w:r w:rsidRPr="00CD062B">
        <w:rPr>
          <w:rFonts w:ascii="Times New Roman" w:hAnsi="Times New Roman" w:cs="Times New Roman"/>
          <w:sz w:val="24"/>
          <w:szCs w:val="24"/>
          <w:lang w:val="en-US"/>
        </w:rPr>
        <w:lastRenderedPageBreak/>
        <w:t>Likewise, the adoption of healthy financial practices not only contributes to individual well-being, but also strengthens economic stability at the macro level. In this sense, understanding how future public accountants perceive and value these concepts is essential to guide financial education and promote a responsible financial culture in society.</w:t>
      </w:r>
    </w:p>
    <w:p w14:paraId="7F0ABA9D" w14:textId="74105850" w:rsidR="00624611" w:rsidRPr="00CD062B" w:rsidRDefault="00624611" w:rsidP="00E76576">
      <w:pPr>
        <w:spacing w:line="360" w:lineRule="auto"/>
        <w:ind w:firstLine="284"/>
        <w:jc w:val="both"/>
        <w:rPr>
          <w:rFonts w:ascii="Times New Roman" w:hAnsi="Times New Roman" w:cs="Times New Roman"/>
          <w:sz w:val="24"/>
          <w:szCs w:val="24"/>
          <w:lang w:val="en-US"/>
        </w:rPr>
      </w:pPr>
      <w:r w:rsidRPr="00CD062B">
        <w:rPr>
          <w:rFonts w:ascii="Times New Roman" w:hAnsi="Times New Roman" w:cs="Times New Roman"/>
          <w:sz w:val="24"/>
          <w:szCs w:val="24"/>
          <w:lang w:val="en-US"/>
        </w:rPr>
        <w:t>Through a detailed analysis of Public Accounting students' perceptions, this study seeks to shed light on their attitudes, knowledge and expectations in relation to financial inclusion and healthy finance. By exploring these aspects, it is intended to identify possible gaps in the understanding of these issues and propose strategies that can improve the financial training of future accounting professionals.</w:t>
      </w:r>
    </w:p>
    <w:p w14:paraId="27EF5205" w14:textId="59A625AD" w:rsidR="00624611" w:rsidRPr="00CD062B" w:rsidRDefault="00624611" w:rsidP="00E76576">
      <w:pPr>
        <w:spacing w:line="360" w:lineRule="auto"/>
        <w:ind w:firstLine="284"/>
        <w:jc w:val="both"/>
        <w:rPr>
          <w:rFonts w:ascii="Times New Roman" w:hAnsi="Times New Roman" w:cs="Times New Roman"/>
          <w:sz w:val="24"/>
          <w:szCs w:val="24"/>
          <w:lang w:val="en-US"/>
        </w:rPr>
      </w:pPr>
      <w:r w:rsidRPr="00CD062B">
        <w:rPr>
          <w:rFonts w:ascii="Times New Roman" w:hAnsi="Times New Roman" w:cs="Times New Roman"/>
          <w:sz w:val="24"/>
          <w:szCs w:val="24"/>
          <w:lang w:val="en-US"/>
        </w:rPr>
        <w:t>Ultimately, this article aims to contribute to the academic debate on the importance of financial inclusion and sound finance in university education, as well as to offer practical recommendations for enriching curricula and preparing Public Accounting students to face financial challenges in an informed and proactive manner.</w:t>
      </w:r>
    </w:p>
    <w:p w14:paraId="70369E6F" w14:textId="5CA63213" w:rsidR="00624611" w:rsidRPr="00CD062B" w:rsidRDefault="0002110E" w:rsidP="00E76576">
      <w:pPr>
        <w:spacing w:line="360" w:lineRule="auto"/>
        <w:ind w:firstLine="284"/>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2. </w:t>
      </w:r>
      <w:r w:rsidR="00624611" w:rsidRPr="00CD062B">
        <w:rPr>
          <w:rFonts w:ascii="Times New Roman" w:hAnsi="Times New Roman" w:cs="Times New Roman"/>
          <w:b/>
          <w:bCs/>
          <w:sz w:val="24"/>
          <w:szCs w:val="24"/>
          <w:lang w:val="en-US"/>
        </w:rPr>
        <w:t xml:space="preserve">Methodology </w:t>
      </w:r>
    </w:p>
    <w:p w14:paraId="0427DE81" w14:textId="294FA35D" w:rsidR="00F5038C" w:rsidRPr="00CD062B" w:rsidRDefault="00F5038C" w:rsidP="00E76576">
      <w:pPr>
        <w:spacing w:line="360" w:lineRule="auto"/>
        <w:ind w:firstLine="284"/>
        <w:jc w:val="both"/>
        <w:rPr>
          <w:rFonts w:ascii="Times New Roman" w:hAnsi="Times New Roman" w:cs="Times New Roman"/>
          <w:sz w:val="24"/>
          <w:szCs w:val="24"/>
          <w:lang w:val="en-US"/>
        </w:rPr>
      </w:pPr>
      <w:r w:rsidRPr="00CD062B">
        <w:rPr>
          <w:rFonts w:ascii="Times New Roman" w:hAnsi="Times New Roman" w:cs="Times New Roman"/>
          <w:sz w:val="24"/>
          <w:szCs w:val="24"/>
          <w:lang w:val="en-US"/>
        </w:rPr>
        <w:t>Qualitative methodology is fundamental to exploring and understanding the perceptions, experiences and meanings underlying the research. In this study on the perception of the benefits of financial inclusion and healthy finance in students of the Bachelor of Public Accounting, a qualitative approach will be used to capture the richness of individual perspectives and deepen the complexity of the concepts studied.</w:t>
      </w:r>
    </w:p>
    <w:p w14:paraId="19A877EE" w14:textId="5AB2DF4C" w:rsidR="00AF50A5" w:rsidRPr="00CD062B" w:rsidRDefault="00AF50A5" w:rsidP="00E76576">
      <w:pPr>
        <w:spacing w:line="360" w:lineRule="auto"/>
        <w:ind w:left="708" w:firstLine="284"/>
        <w:jc w:val="both"/>
        <w:rPr>
          <w:rFonts w:ascii="Times New Roman" w:hAnsi="Times New Roman" w:cs="Times New Roman"/>
          <w:sz w:val="28"/>
          <w:szCs w:val="28"/>
          <w:lang w:val="en-US"/>
        </w:rPr>
      </w:pPr>
      <w:r w:rsidRPr="00CD062B">
        <w:rPr>
          <w:rFonts w:ascii="Times New Roman" w:hAnsi="Times New Roman" w:cs="Times New Roman"/>
          <w:sz w:val="24"/>
          <w:szCs w:val="24"/>
          <w:lang w:val="en-US"/>
        </w:rPr>
        <w:t>Qualitative research can be defined as the conjunction of certain collection techniques, normally inductive analytical models and theories that privilege the meaning of the actors, the researcher is personally involved in the collection process, therefore, it is part of the collection instrument. (S</w:t>
      </w:r>
      <w:r w:rsidR="00176500">
        <w:rPr>
          <w:rFonts w:ascii="Times New Roman" w:hAnsi="Times New Roman" w:cs="Times New Roman"/>
          <w:sz w:val="24"/>
          <w:szCs w:val="24"/>
          <w:lang w:val="en-US"/>
        </w:rPr>
        <w:t>á</w:t>
      </w:r>
      <w:r w:rsidRPr="00CD062B">
        <w:rPr>
          <w:rFonts w:ascii="Times New Roman" w:hAnsi="Times New Roman" w:cs="Times New Roman"/>
          <w:sz w:val="24"/>
          <w:szCs w:val="24"/>
          <w:lang w:val="en-US"/>
        </w:rPr>
        <w:t>nchez, 2005)</w:t>
      </w:r>
    </w:p>
    <w:p w14:paraId="446BB91E" w14:textId="3A928ACF" w:rsidR="00F5038C" w:rsidRPr="00CD062B" w:rsidRDefault="00F5038C" w:rsidP="00E76576">
      <w:pPr>
        <w:spacing w:line="360" w:lineRule="auto"/>
        <w:ind w:firstLine="284"/>
        <w:jc w:val="both"/>
        <w:rPr>
          <w:rFonts w:ascii="Times New Roman" w:hAnsi="Times New Roman" w:cs="Times New Roman"/>
          <w:sz w:val="24"/>
          <w:szCs w:val="24"/>
          <w:lang w:val="en-US"/>
        </w:rPr>
      </w:pPr>
      <w:r w:rsidRPr="00CD062B">
        <w:rPr>
          <w:rFonts w:ascii="Times New Roman" w:hAnsi="Times New Roman" w:cs="Times New Roman"/>
          <w:sz w:val="24"/>
          <w:szCs w:val="24"/>
          <w:lang w:val="en-US"/>
        </w:rPr>
        <w:t>Together, this qualitative methodology will allow an in-depth exploration of Public Accounting students' perception of financial inclusion and healthy finance, and will offer a rich and contextualized understanding of how these concepts are interpreted and valued in their academic training and future careers.</w:t>
      </w:r>
    </w:p>
    <w:p w14:paraId="10251B0F" w14:textId="0B14C811" w:rsidR="00AF50A5" w:rsidRPr="00CD062B" w:rsidRDefault="0002110E" w:rsidP="00E76576">
      <w:pPr>
        <w:spacing w:line="360" w:lineRule="auto"/>
        <w:ind w:firstLine="284"/>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3. </w:t>
      </w:r>
      <w:r w:rsidR="00AF50A5" w:rsidRPr="00CD062B">
        <w:rPr>
          <w:rFonts w:ascii="Times New Roman" w:hAnsi="Times New Roman" w:cs="Times New Roman"/>
          <w:b/>
          <w:bCs/>
          <w:sz w:val="24"/>
          <w:szCs w:val="24"/>
          <w:lang w:val="en-US"/>
        </w:rPr>
        <w:t>Financial inclusion as a key factor of development</w:t>
      </w:r>
    </w:p>
    <w:p w14:paraId="108B4F64" w14:textId="338F7C1F" w:rsidR="00AF50A5" w:rsidRPr="00CD062B" w:rsidRDefault="00AF50A5" w:rsidP="00E76576">
      <w:pPr>
        <w:spacing w:line="360" w:lineRule="auto"/>
        <w:ind w:firstLine="284"/>
        <w:jc w:val="both"/>
        <w:rPr>
          <w:lang w:val="en-US"/>
        </w:rPr>
      </w:pPr>
      <w:r w:rsidRPr="00CD062B">
        <w:rPr>
          <w:rFonts w:ascii="Times New Roman" w:hAnsi="Times New Roman" w:cs="Times New Roman"/>
          <w:sz w:val="24"/>
          <w:szCs w:val="24"/>
          <w:lang w:val="en-US"/>
        </w:rPr>
        <w:lastRenderedPageBreak/>
        <w:t>Financial inclusion is a key factor in the economic development of a nation from a point of view of access (supply), use (demand) and quality of financial services. The use of and access to financial services allows the population to save surplus capital for forecasting and future investments. Financial inclusion allows for greater well-being when users are aware of financial products and services. (</w:t>
      </w:r>
      <w:proofErr w:type="spellStart"/>
      <w:r w:rsidR="00132F08" w:rsidRPr="00CD062B">
        <w:rPr>
          <w:rFonts w:ascii="Times New Roman" w:hAnsi="Times New Roman" w:cs="Times New Roman"/>
          <w:sz w:val="24"/>
          <w:szCs w:val="24"/>
          <w:shd w:val="clear" w:color="auto" w:fill="FFFFFF"/>
          <w:lang w:val="en-US"/>
        </w:rPr>
        <w:t>Raccanello</w:t>
      </w:r>
      <w:proofErr w:type="spellEnd"/>
      <w:r w:rsidR="00132F08" w:rsidRPr="00CD062B">
        <w:rPr>
          <w:rFonts w:ascii="Times New Roman" w:hAnsi="Times New Roman" w:cs="Times New Roman"/>
          <w:sz w:val="24"/>
          <w:szCs w:val="24"/>
          <w:shd w:val="clear" w:color="auto" w:fill="FFFFFF"/>
          <w:lang w:val="en-US"/>
        </w:rPr>
        <w:t xml:space="preserve"> </w:t>
      </w:r>
      <w:r w:rsidR="00176500">
        <w:rPr>
          <w:rFonts w:ascii="Times New Roman" w:hAnsi="Times New Roman" w:cs="Times New Roman"/>
          <w:sz w:val="24"/>
          <w:szCs w:val="24"/>
          <w:shd w:val="clear" w:color="auto" w:fill="FFFFFF"/>
          <w:lang w:val="en-US"/>
        </w:rPr>
        <w:t>&amp;</w:t>
      </w:r>
      <w:r w:rsidR="00132F08" w:rsidRPr="00CD062B">
        <w:rPr>
          <w:rFonts w:ascii="Times New Roman" w:hAnsi="Times New Roman" w:cs="Times New Roman"/>
          <w:sz w:val="24"/>
          <w:szCs w:val="24"/>
          <w:shd w:val="clear" w:color="auto" w:fill="FFFFFF"/>
          <w:lang w:val="en-US"/>
        </w:rPr>
        <w:t xml:space="preserve"> Guzmán</w:t>
      </w:r>
      <w:r w:rsidR="00176500">
        <w:rPr>
          <w:rFonts w:ascii="Times New Roman" w:hAnsi="Times New Roman" w:cs="Times New Roman"/>
          <w:sz w:val="24"/>
          <w:szCs w:val="24"/>
          <w:shd w:val="clear" w:color="auto" w:fill="FFFFFF"/>
          <w:lang w:val="en-US"/>
        </w:rPr>
        <w:t>,</w:t>
      </w:r>
      <w:r w:rsidR="00132F08" w:rsidRPr="00CD062B">
        <w:rPr>
          <w:rFonts w:ascii="Times New Roman" w:hAnsi="Times New Roman" w:cs="Times New Roman"/>
          <w:sz w:val="24"/>
          <w:szCs w:val="24"/>
          <w:shd w:val="clear" w:color="auto" w:fill="FFFFFF"/>
          <w:lang w:val="en-US"/>
        </w:rPr>
        <w:t xml:space="preserve"> 2014</w:t>
      </w:r>
      <w:r w:rsidR="00132F08" w:rsidRPr="00CD062B">
        <w:rPr>
          <w:rFonts w:ascii="Times New Roman" w:hAnsi="Times New Roman" w:cs="Times New Roman"/>
          <w:sz w:val="24"/>
          <w:szCs w:val="24"/>
          <w:lang w:val="en-US"/>
        </w:rPr>
        <w:t>).</w:t>
      </w:r>
    </w:p>
    <w:p w14:paraId="26099495" w14:textId="22997B85" w:rsidR="00AF50A5" w:rsidRPr="00CD062B" w:rsidRDefault="00AF50A5" w:rsidP="00E76576">
      <w:pPr>
        <w:spacing w:line="360" w:lineRule="auto"/>
        <w:ind w:firstLine="284"/>
        <w:jc w:val="both"/>
        <w:rPr>
          <w:rFonts w:ascii="Times New Roman" w:hAnsi="Times New Roman" w:cs="Times New Roman"/>
          <w:sz w:val="24"/>
          <w:szCs w:val="24"/>
          <w:lang w:val="en-US"/>
        </w:rPr>
      </w:pPr>
      <w:r w:rsidRPr="00CD062B">
        <w:rPr>
          <w:rFonts w:ascii="Times New Roman" w:hAnsi="Times New Roman" w:cs="Times New Roman"/>
          <w:sz w:val="24"/>
          <w:szCs w:val="24"/>
          <w:lang w:val="en-US"/>
        </w:rPr>
        <w:t>Likewise, it generates a solid base of savings reducing dependence on international financial markets in the face of economic shocks, access to an account in the financial system is the principle of financial inclusion. In the world 68</w:t>
      </w:r>
      <w:r w:rsidR="00176500">
        <w:rPr>
          <w:rFonts w:ascii="Times New Roman" w:hAnsi="Times New Roman" w:cs="Times New Roman"/>
          <w:sz w:val="24"/>
          <w:szCs w:val="24"/>
          <w:lang w:val="en-US"/>
        </w:rPr>
        <w:t xml:space="preserve"> </w:t>
      </w:r>
      <w:r w:rsidRPr="00CD062B">
        <w:rPr>
          <w:rFonts w:ascii="Times New Roman" w:hAnsi="Times New Roman" w:cs="Times New Roman"/>
          <w:sz w:val="24"/>
          <w:szCs w:val="24"/>
          <w:lang w:val="en-US"/>
        </w:rPr>
        <w:t>% of adults have access to an account, however, only 55</w:t>
      </w:r>
      <w:r w:rsidR="00176500">
        <w:rPr>
          <w:rFonts w:ascii="Times New Roman" w:hAnsi="Times New Roman" w:cs="Times New Roman"/>
          <w:sz w:val="24"/>
          <w:szCs w:val="24"/>
          <w:lang w:val="en-US"/>
        </w:rPr>
        <w:t xml:space="preserve"> </w:t>
      </w:r>
      <w:r w:rsidRPr="00CD062B">
        <w:rPr>
          <w:rFonts w:ascii="Times New Roman" w:hAnsi="Times New Roman" w:cs="Times New Roman"/>
          <w:sz w:val="24"/>
          <w:szCs w:val="24"/>
          <w:lang w:val="en-US"/>
        </w:rPr>
        <w:t>% keep their account active from which a significant percentage of inactive accounts emerges, in Peru 43</w:t>
      </w:r>
      <w:r w:rsidR="00176500">
        <w:rPr>
          <w:rFonts w:ascii="Times New Roman" w:hAnsi="Times New Roman" w:cs="Times New Roman"/>
          <w:sz w:val="24"/>
          <w:szCs w:val="24"/>
          <w:lang w:val="en-US"/>
        </w:rPr>
        <w:t xml:space="preserve"> </w:t>
      </w:r>
      <w:r w:rsidRPr="00CD062B">
        <w:rPr>
          <w:rFonts w:ascii="Times New Roman" w:hAnsi="Times New Roman" w:cs="Times New Roman"/>
          <w:sz w:val="24"/>
          <w:szCs w:val="24"/>
          <w:lang w:val="en-US"/>
        </w:rPr>
        <w:t xml:space="preserve">% of adults have an account in a bank or other type of financial institution. </w:t>
      </w:r>
      <w:r w:rsidR="00857479">
        <w:rPr>
          <w:rFonts w:ascii="Times New Roman" w:hAnsi="Times New Roman" w:cs="Times New Roman"/>
          <w:sz w:val="24"/>
          <w:szCs w:val="24"/>
          <w:lang w:val="en-US"/>
        </w:rPr>
        <w:t xml:space="preserve">Vargas </w:t>
      </w:r>
      <w:r w:rsidRPr="00CD062B">
        <w:rPr>
          <w:rFonts w:ascii="Times New Roman" w:hAnsi="Times New Roman" w:cs="Times New Roman"/>
          <w:sz w:val="24"/>
          <w:szCs w:val="24"/>
          <w:lang w:val="en-US"/>
        </w:rPr>
        <w:t>Garcia (2021), mentions that to achieve a development in financial inclusion, not only the increase in the number of active accounts but also a greater use of financial services such as: payments, transfers, savings, credit and insurance must be taken into account.</w:t>
      </w:r>
    </w:p>
    <w:p w14:paraId="2B3B7463" w14:textId="22ECCE90" w:rsidR="00E76BEB" w:rsidRPr="00CD062B" w:rsidRDefault="00E76BEB" w:rsidP="00E76576">
      <w:pPr>
        <w:spacing w:line="360" w:lineRule="auto"/>
        <w:ind w:firstLine="284"/>
        <w:jc w:val="both"/>
        <w:rPr>
          <w:rFonts w:ascii="Times New Roman" w:hAnsi="Times New Roman" w:cs="Times New Roman"/>
          <w:sz w:val="24"/>
          <w:szCs w:val="24"/>
          <w:lang w:val="en-US"/>
        </w:rPr>
      </w:pPr>
      <w:r w:rsidRPr="00CD062B">
        <w:rPr>
          <w:rFonts w:ascii="Times New Roman" w:hAnsi="Times New Roman" w:cs="Times New Roman"/>
          <w:sz w:val="24"/>
          <w:szCs w:val="24"/>
          <w:lang w:val="en-US"/>
        </w:rPr>
        <w:t xml:space="preserve">Financial inclusion benefits society more broadly, with shifting from cash payments to accounts, enabling more efficient and transparent payments from governments or businesses to individuals, and from individuals to governments or businesses. It can help that people do not fall into poverty as it offers opportunities and financial sources for personal and social development, access to the formal financial system and credit can potentially facilitate investments in education and business opportunities that could in the </w:t>
      </w:r>
      <w:proofErr w:type="gramStart"/>
      <w:r w:rsidRPr="00CD062B">
        <w:rPr>
          <w:rFonts w:ascii="Times New Roman" w:hAnsi="Times New Roman" w:cs="Times New Roman"/>
          <w:sz w:val="24"/>
          <w:szCs w:val="24"/>
          <w:lang w:val="en-US"/>
        </w:rPr>
        <w:t>long term</w:t>
      </w:r>
      <w:proofErr w:type="gramEnd"/>
      <w:r w:rsidRPr="00CD062B">
        <w:rPr>
          <w:rFonts w:ascii="Times New Roman" w:hAnsi="Times New Roman" w:cs="Times New Roman"/>
          <w:sz w:val="24"/>
          <w:szCs w:val="24"/>
          <w:lang w:val="en-US"/>
        </w:rPr>
        <w:t xml:space="preserve"> boost economic growth and productivity. </w:t>
      </w:r>
    </w:p>
    <w:p w14:paraId="7F96FB44" w14:textId="75245104" w:rsidR="00E76BEB" w:rsidRPr="00CD062B" w:rsidRDefault="00E76BEB" w:rsidP="00E76576">
      <w:pPr>
        <w:spacing w:line="360" w:lineRule="auto"/>
        <w:ind w:firstLine="284"/>
        <w:jc w:val="both"/>
        <w:rPr>
          <w:rFonts w:ascii="Times New Roman" w:hAnsi="Times New Roman" w:cs="Times New Roman"/>
          <w:sz w:val="24"/>
          <w:szCs w:val="24"/>
          <w:lang w:val="en-US"/>
        </w:rPr>
      </w:pPr>
      <w:r w:rsidRPr="00CD062B">
        <w:rPr>
          <w:rFonts w:ascii="Times New Roman" w:hAnsi="Times New Roman" w:cs="Times New Roman"/>
          <w:sz w:val="24"/>
          <w:szCs w:val="24"/>
          <w:lang w:val="en-US"/>
        </w:rPr>
        <w:t xml:space="preserve">Most of the attention and research on family finance and economic development in the past has directly impacted microcredit, while financial inclusion is generally measured by individuals' ownership of an account, finances and their development, as well as measured by macro-level indicators, such as the market capitalization of stocks. </w:t>
      </w:r>
    </w:p>
    <w:p w14:paraId="329D8AF7" w14:textId="0D44ED09" w:rsidR="00E76BEB" w:rsidRPr="00CD062B" w:rsidRDefault="00E76BEB" w:rsidP="00E76576">
      <w:pPr>
        <w:spacing w:line="360" w:lineRule="auto"/>
        <w:ind w:left="708" w:firstLine="284"/>
        <w:jc w:val="both"/>
        <w:rPr>
          <w:rFonts w:ascii="Times New Roman" w:hAnsi="Times New Roman" w:cs="Times New Roman"/>
          <w:sz w:val="24"/>
          <w:szCs w:val="24"/>
          <w:lang w:val="en-US"/>
        </w:rPr>
      </w:pPr>
      <w:r w:rsidRPr="00CD062B">
        <w:rPr>
          <w:rFonts w:ascii="Times New Roman" w:hAnsi="Times New Roman" w:cs="Times New Roman"/>
          <w:sz w:val="24"/>
          <w:szCs w:val="24"/>
          <w:lang w:val="en-US"/>
        </w:rPr>
        <w:t>This market, a country's credit ratio, influences many factors, both the level of financial inclusion and a country's financial development, including per capita income, good governance, quality of institutions, availability of information, and regulatory environment (Guevara</w:t>
      </w:r>
      <w:r w:rsidR="0078582D">
        <w:rPr>
          <w:rFonts w:ascii="Times New Roman" w:hAnsi="Times New Roman" w:cs="Times New Roman"/>
          <w:sz w:val="24"/>
          <w:szCs w:val="24"/>
          <w:lang w:val="en-US"/>
        </w:rPr>
        <w:t>-Laguna</w:t>
      </w:r>
      <w:r w:rsidRPr="00CD062B">
        <w:rPr>
          <w:rFonts w:ascii="Times New Roman" w:hAnsi="Times New Roman" w:cs="Times New Roman"/>
          <w:sz w:val="24"/>
          <w:szCs w:val="24"/>
          <w:lang w:val="en-US"/>
        </w:rPr>
        <w:t xml:space="preserve"> </w:t>
      </w:r>
      <w:r w:rsidR="0078582D">
        <w:rPr>
          <w:rFonts w:ascii="Times New Roman" w:hAnsi="Times New Roman" w:cs="Times New Roman"/>
          <w:sz w:val="24"/>
          <w:szCs w:val="24"/>
          <w:lang w:val="en-US"/>
        </w:rPr>
        <w:t>&amp;</w:t>
      </w:r>
      <w:r w:rsidRPr="00CD062B">
        <w:rPr>
          <w:rFonts w:ascii="Times New Roman" w:hAnsi="Times New Roman" w:cs="Times New Roman"/>
          <w:sz w:val="24"/>
          <w:szCs w:val="24"/>
          <w:lang w:val="en-US"/>
        </w:rPr>
        <w:t xml:space="preserve"> Vargas</w:t>
      </w:r>
      <w:r w:rsidR="0078582D">
        <w:rPr>
          <w:rFonts w:ascii="Times New Roman" w:hAnsi="Times New Roman" w:cs="Times New Roman"/>
          <w:sz w:val="24"/>
          <w:szCs w:val="24"/>
          <w:lang w:val="en-US"/>
        </w:rPr>
        <w:t>-López</w:t>
      </w:r>
      <w:r w:rsidRPr="00CD062B">
        <w:rPr>
          <w:rFonts w:ascii="Times New Roman" w:hAnsi="Times New Roman" w:cs="Times New Roman"/>
          <w:sz w:val="24"/>
          <w:szCs w:val="24"/>
          <w:lang w:val="en-US"/>
        </w:rPr>
        <w:t>, 2020).</w:t>
      </w:r>
    </w:p>
    <w:p w14:paraId="4D732224" w14:textId="28461902" w:rsidR="00711919" w:rsidRPr="00CD062B" w:rsidRDefault="0002110E" w:rsidP="00E76576">
      <w:pPr>
        <w:spacing w:line="360" w:lineRule="auto"/>
        <w:ind w:firstLine="284"/>
        <w:jc w:val="both"/>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 xml:space="preserve">4. </w:t>
      </w:r>
      <w:r w:rsidR="00711919" w:rsidRPr="00CD062B">
        <w:rPr>
          <w:rFonts w:ascii="Times New Roman" w:hAnsi="Times New Roman" w:cs="Times New Roman"/>
          <w:b/>
          <w:bCs/>
          <w:sz w:val="24"/>
          <w:szCs w:val="24"/>
          <w:lang w:val="en-US"/>
        </w:rPr>
        <w:t>The importance of finance</w:t>
      </w:r>
    </w:p>
    <w:p w14:paraId="54F19791" w14:textId="5D78D7A7" w:rsidR="00711919" w:rsidRPr="00CD062B" w:rsidRDefault="00711919" w:rsidP="00E76576">
      <w:pPr>
        <w:spacing w:line="360" w:lineRule="auto"/>
        <w:ind w:firstLine="284"/>
        <w:jc w:val="both"/>
        <w:rPr>
          <w:rFonts w:ascii="Times New Roman" w:hAnsi="Times New Roman" w:cs="Times New Roman"/>
          <w:sz w:val="24"/>
          <w:szCs w:val="24"/>
          <w:lang w:val="en-US"/>
        </w:rPr>
      </w:pPr>
      <w:r w:rsidRPr="00CD062B">
        <w:rPr>
          <w:rFonts w:ascii="Times New Roman" w:hAnsi="Times New Roman" w:cs="Times New Roman"/>
          <w:sz w:val="24"/>
          <w:szCs w:val="24"/>
          <w:lang w:val="en-US"/>
        </w:rPr>
        <w:t>When talking about the importance of healthy finances it is necessary to identify the characteristics of financial education, the relevance it has for the population, the diagnosis of the financial situation of individuals in a certain region, with the purpose of making a financial action plan that allows healthy finances from the personal sphere,  Family and business, in this sense, it is understood that finance is an area of the economy that supports the efficient management of resources and is useful for proper decision-making and the fulfillment of objectives and planned goals, personal finances are related to financial institutions, with purchases and expenses that we make and lead to the preparation of a budget that allows to organize and control the use of The resources that are possessed, identifying the fixed income and expenses involving the unnecessary expenses that generate financial imbalance and indebtedness.</w:t>
      </w:r>
    </w:p>
    <w:p w14:paraId="4333CB21" w14:textId="28DE98B3" w:rsidR="0016177C" w:rsidRPr="00CD062B" w:rsidRDefault="0016177C" w:rsidP="00E76576">
      <w:pPr>
        <w:spacing w:line="360" w:lineRule="auto"/>
        <w:ind w:left="708" w:firstLine="284"/>
        <w:jc w:val="both"/>
        <w:rPr>
          <w:rFonts w:ascii="Times New Roman" w:hAnsi="Times New Roman" w:cs="Times New Roman"/>
          <w:sz w:val="24"/>
          <w:szCs w:val="24"/>
          <w:lang w:val="en-US"/>
        </w:rPr>
      </w:pPr>
      <w:r w:rsidRPr="00CD062B">
        <w:rPr>
          <w:rFonts w:ascii="Times New Roman" w:hAnsi="Times New Roman" w:cs="Times New Roman"/>
          <w:sz w:val="24"/>
          <w:szCs w:val="24"/>
          <w:lang w:val="en-US"/>
        </w:rPr>
        <w:t>Finance has become nowadays a profession, an art due to the complexity of an environment in which an infinity of variables and elements converge. The techniques and ways to make financial decisions are becoming more complex and more demanding. (Durban, 2017).</w:t>
      </w:r>
    </w:p>
    <w:p w14:paraId="5350835F" w14:textId="243A380C" w:rsidR="00711919" w:rsidRPr="00CD062B" w:rsidRDefault="0002110E" w:rsidP="00E76576">
      <w:pPr>
        <w:spacing w:line="360" w:lineRule="auto"/>
        <w:ind w:firstLine="284"/>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5. </w:t>
      </w:r>
      <w:r w:rsidR="004818B6" w:rsidRPr="00CD062B">
        <w:rPr>
          <w:rFonts w:ascii="Times New Roman" w:hAnsi="Times New Roman" w:cs="Times New Roman"/>
          <w:b/>
          <w:bCs/>
          <w:sz w:val="24"/>
          <w:szCs w:val="24"/>
          <w:lang w:val="en-US"/>
        </w:rPr>
        <w:t>Good management of finances</w:t>
      </w:r>
    </w:p>
    <w:p w14:paraId="52CCAA5A" w14:textId="129A1C84" w:rsidR="00711919" w:rsidRPr="00CD062B" w:rsidRDefault="00711919" w:rsidP="00E76576">
      <w:pPr>
        <w:spacing w:line="360" w:lineRule="auto"/>
        <w:ind w:firstLine="284"/>
        <w:jc w:val="both"/>
        <w:rPr>
          <w:rFonts w:ascii="Times New Roman" w:hAnsi="Times New Roman" w:cs="Times New Roman"/>
          <w:sz w:val="24"/>
          <w:szCs w:val="24"/>
          <w:lang w:val="en-US"/>
        </w:rPr>
      </w:pPr>
      <w:r w:rsidRPr="00CD062B">
        <w:rPr>
          <w:rFonts w:ascii="Times New Roman" w:hAnsi="Times New Roman" w:cs="Times New Roman"/>
          <w:sz w:val="24"/>
          <w:szCs w:val="24"/>
          <w:lang w:val="en-US"/>
        </w:rPr>
        <w:t>The National Commission for the Protection and Defense of Users of Financial Services CONDUSEF considers that financial education is an ally in the annex of finance, which aims to provide people with the knowledge and skills necessary so that in their daily lives they can make rational choices about the use and appropriate management of financial products and services.</w:t>
      </w:r>
    </w:p>
    <w:p w14:paraId="19994687" w14:textId="6884E16C" w:rsidR="009C127E" w:rsidRPr="00CD062B" w:rsidRDefault="00711919" w:rsidP="00E76576">
      <w:pPr>
        <w:spacing w:line="360" w:lineRule="auto"/>
        <w:ind w:firstLine="284"/>
        <w:jc w:val="both"/>
        <w:rPr>
          <w:rFonts w:ascii="Times New Roman" w:hAnsi="Times New Roman" w:cs="Times New Roman"/>
          <w:sz w:val="24"/>
          <w:szCs w:val="24"/>
          <w:lang w:val="en-US"/>
        </w:rPr>
      </w:pPr>
      <w:r w:rsidRPr="00CD062B">
        <w:rPr>
          <w:rFonts w:ascii="Times New Roman" w:hAnsi="Times New Roman" w:cs="Times New Roman"/>
          <w:sz w:val="24"/>
          <w:szCs w:val="24"/>
          <w:lang w:val="en-US"/>
        </w:rPr>
        <w:t>Financial education is one that transmits knowledge, skills and attitudes necessary for people to adopt good money management practices for the generation of income, expenses, savings, indebtedness and investment. Financial education, as well as education in general, is one of the great engines of social and economic development, allowing the generation of human development, according to a study by the National Commission for the Protection and Defense of Users of Financial Services CONDUSEF 62</w:t>
      </w:r>
      <w:r w:rsidR="0002110E">
        <w:rPr>
          <w:rFonts w:ascii="Times New Roman" w:hAnsi="Times New Roman" w:cs="Times New Roman"/>
          <w:sz w:val="24"/>
          <w:szCs w:val="24"/>
          <w:lang w:val="en-US"/>
        </w:rPr>
        <w:t xml:space="preserve"> </w:t>
      </w:r>
      <w:r w:rsidRPr="00CD062B">
        <w:rPr>
          <w:rFonts w:ascii="Times New Roman" w:hAnsi="Times New Roman" w:cs="Times New Roman"/>
          <w:sz w:val="24"/>
          <w:szCs w:val="24"/>
          <w:lang w:val="en-US"/>
        </w:rPr>
        <w:t xml:space="preserve">% of Mexicans lack financial </w:t>
      </w:r>
      <w:r w:rsidRPr="00CD062B">
        <w:rPr>
          <w:rFonts w:ascii="Times New Roman" w:hAnsi="Times New Roman" w:cs="Times New Roman"/>
          <w:sz w:val="24"/>
          <w:szCs w:val="24"/>
          <w:lang w:val="en-US"/>
        </w:rPr>
        <w:lastRenderedPageBreak/>
        <w:t>education, 80</w:t>
      </w:r>
      <w:r w:rsidR="0002110E">
        <w:rPr>
          <w:rFonts w:ascii="Times New Roman" w:hAnsi="Times New Roman" w:cs="Times New Roman"/>
          <w:sz w:val="24"/>
          <w:szCs w:val="24"/>
          <w:lang w:val="en-US"/>
        </w:rPr>
        <w:t xml:space="preserve"> </w:t>
      </w:r>
      <w:r w:rsidRPr="00CD062B">
        <w:rPr>
          <w:rFonts w:ascii="Times New Roman" w:hAnsi="Times New Roman" w:cs="Times New Roman"/>
          <w:sz w:val="24"/>
          <w:szCs w:val="24"/>
          <w:lang w:val="en-US"/>
        </w:rPr>
        <w:t>% of families save outside the financial system and 31</w:t>
      </w:r>
      <w:r w:rsidR="0002110E">
        <w:rPr>
          <w:rFonts w:ascii="Times New Roman" w:hAnsi="Times New Roman" w:cs="Times New Roman"/>
          <w:sz w:val="24"/>
          <w:szCs w:val="24"/>
          <w:lang w:val="en-US"/>
        </w:rPr>
        <w:t xml:space="preserve"> </w:t>
      </w:r>
      <w:r w:rsidRPr="00CD062B">
        <w:rPr>
          <w:rFonts w:ascii="Times New Roman" w:hAnsi="Times New Roman" w:cs="Times New Roman"/>
          <w:sz w:val="24"/>
          <w:szCs w:val="24"/>
          <w:lang w:val="en-US"/>
        </w:rPr>
        <w:t>% of Mexicans spend more than their income level, figures that demonstrate the lack of</w:t>
      </w:r>
    </w:p>
    <w:p w14:paraId="31F06566" w14:textId="1FA1985A" w:rsidR="008C4CE3" w:rsidRPr="00CD062B" w:rsidRDefault="008C4CE3" w:rsidP="00E76576">
      <w:pPr>
        <w:spacing w:line="360" w:lineRule="auto"/>
        <w:ind w:firstLine="284"/>
        <w:jc w:val="both"/>
        <w:rPr>
          <w:rFonts w:ascii="Times New Roman" w:hAnsi="Times New Roman" w:cs="Times New Roman"/>
          <w:sz w:val="24"/>
          <w:szCs w:val="24"/>
          <w:lang w:val="en-US"/>
        </w:rPr>
      </w:pPr>
      <w:r w:rsidRPr="00CD062B">
        <w:rPr>
          <w:rFonts w:ascii="Times New Roman" w:hAnsi="Times New Roman" w:cs="Times New Roman"/>
          <w:sz w:val="24"/>
          <w:szCs w:val="24"/>
          <w:lang w:val="en-US"/>
        </w:rPr>
        <w:t>Good financial management refers to the ability to effectively and responsibly manage available economic resources, with the aim of achieving short- and long-term financial goals, as well as ensuring financial stability and well-being. It involves adopting sound financial practices and making informed decisions that maximize benefits and minimize risks.</w:t>
      </w:r>
    </w:p>
    <w:p w14:paraId="6305A3B0" w14:textId="7A62321C" w:rsidR="008C4CE3" w:rsidRPr="00CD062B" w:rsidRDefault="008C4CE3" w:rsidP="00E76576">
      <w:pPr>
        <w:spacing w:line="360" w:lineRule="auto"/>
        <w:ind w:firstLine="284"/>
        <w:jc w:val="both"/>
        <w:rPr>
          <w:rFonts w:ascii="Times New Roman" w:hAnsi="Times New Roman" w:cs="Times New Roman"/>
          <w:sz w:val="24"/>
          <w:szCs w:val="24"/>
          <w:lang w:val="en-US"/>
        </w:rPr>
      </w:pPr>
      <w:r w:rsidRPr="00CD062B">
        <w:rPr>
          <w:rFonts w:ascii="Times New Roman" w:hAnsi="Times New Roman" w:cs="Times New Roman"/>
          <w:sz w:val="24"/>
          <w:szCs w:val="24"/>
          <w:lang w:val="en-US"/>
        </w:rPr>
        <w:t>Ultimately, good financial management involves balancing current needs with future goals, making informed and responsible decisions to ensure financial stability and achieve a satisfactory quality of life.</w:t>
      </w:r>
    </w:p>
    <w:p w14:paraId="74449CB2" w14:textId="4A7CC856" w:rsidR="008C4CE3" w:rsidRPr="00CD062B" w:rsidRDefault="0002110E" w:rsidP="00E76576">
      <w:pPr>
        <w:spacing w:line="360" w:lineRule="auto"/>
        <w:ind w:firstLine="284"/>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6. </w:t>
      </w:r>
      <w:r w:rsidR="008C4CE3" w:rsidRPr="00CD062B">
        <w:rPr>
          <w:rFonts w:ascii="Times New Roman" w:hAnsi="Times New Roman" w:cs="Times New Roman"/>
          <w:b/>
          <w:bCs/>
          <w:sz w:val="24"/>
          <w:szCs w:val="24"/>
          <w:lang w:val="en-US"/>
        </w:rPr>
        <w:t xml:space="preserve">Finance in Public Accounting Students </w:t>
      </w:r>
    </w:p>
    <w:p w14:paraId="101AEEB7" w14:textId="22B1A7BB" w:rsidR="008C4CE3" w:rsidRPr="00CD062B" w:rsidRDefault="0016177C" w:rsidP="00E76576">
      <w:pPr>
        <w:spacing w:line="360" w:lineRule="auto"/>
        <w:ind w:firstLine="284"/>
        <w:jc w:val="both"/>
        <w:rPr>
          <w:rFonts w:ascii="Times New Roman" w:hAnsi="Times New Roman" w:cs="Times New Roman"/>
          <w:sz w:val="24"/>
          <w:szCs w:val="24"/>
          <w:lang w:val="en-US"/>
        </w:rPr>
      </w:pPr>
      <w:r w:rsidRPr="00CD062B">
        <w:rPr>
          <w:rFonts w:ascii="Times New Roman" w:hAnsi="Times New Roman" w:cs="Times New Roman"/>
          <w:sz w:val="24"/>
          <w:szCs w:val="24"/>
          <w:lang w:val="en-US"/>
        </w:rPr>
        <w:t>Finance in Public Accounting students represents a fundamental field of study and practice in their academic training and future professional career. These students, by pursuing a Bachelor's Degree in Public Accounting, are immersed in an educational program that provides them with solid knowledge in accounting, finance and financial management.</w:t>
      </w:r>
    </w:p>
    <w:p w14:paraId="05D432BF" w14:textId="4CC8EDDC" w:rsidR="005A47C9" w:rsidRPr="00CD062B" w:rsidRDefault="005A47C9" w:rsidP="00E76576">
      <w:pPr>
        <w:spacing w:line="360" w:lineRule="auto"/>
        <w:ind w:firstLine="284"/>
        <w:jc w:val="both"/>
        <w:rPr>
          <w:rFonts w:ascii="Times New Roman" w:hAnsi="Times New Roman" w:cs="Times New Roman"/>
          <w:sz w:val="24"/>
          <w:szCs w:val="24"/>
          <w:lang w:val="en-US"/>
        </w:rPr>
      </w:pPr>
      <w:r w:rsidRPr="00CD062B">
        <w:rPr>
          <w:rFonts w:ascii="Times New Roman" w:hAnsi="Times New Roman" w:cs="Times New Roman"/>
          <w:sz w:val="24"/>
          <w:szCs w:val="24"/>
          <w:lang w:val="en-US"/>
        </w:rPr>
        <w:t xml:space="preserve">For Canto </w:t>
      </w:r>
      <w:r w:rsidRPr="00E76576">
        <w:rPr>
          <w:rFonts w:ascii="Times New Roman" w:hAnsi="Times New Roman" w:cs="Times New Roman"/>
          <w:i/>
          <w:iCs/>
          <w:sz w:val="24"/>
          <w:szCs w:val="24"/>
          <w:lang w:val="en-US"/>
        </w:rPr>
        <w:t>et al</w:t>
      </w:r>
      <w:r w:rsidRPr="00CD062B">
        <w:rPr>
          <w:rFonts w:ascii="Times New Roman" w:hAnsi="Times New Roman" w:cs="Times New Roman"/>
          <w:sz w:val="24"/>
          <w:szCs w:val="24"/>
          <w:lang w:val="en-US"/>
        </w:rPr>
        <w:t xml:space="preserve">. (2021). Financial management and planning </w:t>
      </w:r>
      <w:proofErr w:type="gramStart"/>
      <w:r w:rsidRPr="00CD062B">
        <w:rPr>
          <w:rFonts w:ascii="Times New Roman" w:hAnsi="Times New Roman" w:cs="Times New Roman"/>
          <w:sz w:val="24"/>
          <w:szCs w:val="24"/>
          <w:lang w:val="en-US"/>
        </w:rPr>
        <w:t>is</w:t>
      </w:r>
      <w:proofErr w:type="gramEnd"/>
      <w:r w:rsidRPr="00CD062B">
        <w:rPr>
          <w:rFonts w:ascii="Times New Roman" w:hAnsi="Times New Roman" w:cs="Times New Roman"/>
          <w:sz w:val="24"/>
          <w:szCs w:val="24"/>
          <w:lang w:val="en-US"/>
        </w:rPr>
        <w:t xml:space="preserve"> an issue that today has greater importance because people make greater purchases generating more in their finances with high levels of indebtedness that prevent a healthy personal economy</w:t>
      </w:r>
    </w:p>
    <w:p w14:paraId="05892646" w14:textId="426B8221" w:rsidR="0016177C" w:rsidRPr="00CD062B" w:rsidRDefault="0016177C" w:rsidP="00E76576">
      <w:pPr>
        <w:spacing w:line="360" w:lineRule="auto"/>
        <w:ind w:firstLine="284"/>
        <w:jc w:val="both"/>
        <w:rPr>
          <w:rFonts w:ascii="Times New Roman" w:hAnsi="Times New Roman" w:cs="Times New Roman"/>
          <w:sz w:val="24"/>
          <w:szCs w:val="24"/>
          <w:lang w:val="en-US"/>
        </w:rPr>
      </w:pPr>
      <w:r w:rsidRPr="00CD062B">
        <w:rPr>
          <w:rFonts w:ascii="Times New Roman" w:hAnsi="Times New Roman" w:cs="Times New Roman"/>
          <w:sz w:val="24"/>
          <w:szCs w:val="24"/>
          <w:lang w:val="en-US"/>
        </w:rPr>
        <w:t>Public Accounting students receive an education that covers essential accounting and financial aspects. They acquire knowledge in financial and cost accounting, financial analysis, auditing, internal control and legal and tax aspects. This comprehensive training prepares them to understand and apply financial concepts in various business contexts.</w:t>
      </w:r>
    </w:p>
    <w:p w14:paraId="4C2D4B06" w14:textId="3CEEBCBC" w:rsidR="002D0FDF" w:rsidRPr="00CD062B" w:rsidRDefault="002D0FDF" w:rsidP="00E76576">
      <w:pPr>
        <w:spacing w:line="360" w:lineRule="auto"/>
        <w:ind w:firstLine="284"/>
        <w:jc w:val="both"/>
        <w:rPr>
          <w:rFonts w:ascii="Times New Roman" w:hAnsi="Times New Roman" w:cs="Times New Roman"/>
          <w:sz w:val="28"/>
          <w:szCs w:val="28"/>
          <w:lang w:val="en-US"/>
        </w:rPr>
      </w:pPr>
      <w:r w:rsidRPr="00CD062B">
        <w:rPr>
          <w:rFonts w:ascii="Times New Roman" w:hAnsi="Times New Roman" w:cs="Times New Roman"/>
          <w:sz w:val="24"/>
          <w:szCs w:val="24"/>
          <w:lang w:val="en-US"/>
        </w:rPr>
        <w:t xml:space="preserve">Ramos </w:t>
      </w:r>
      <w:r w:rsidRPr="00E76576">
        <w:rPr>
          <w:rFonts w:ascii="Times New Roman" w:hAnsi="Times New Roman" w:cs="Times New Roman"/>
          <w:i/>
          <w:iCs/>
          <w:sz w:val="24"/>
          <w:szCs w:val="24"/>
          <w:lang w:val="en-US"/>
        </w:rPr>
        <w:t>et al</w:t>
      </w:r>
      <w:r w:rsidRPr="00CD062B">
        <w:rPr>
          <w:rFonts w:ascii="Times New Roman" w:hAnsi="Times New Roman" w:cs="Times New Roman"/>
          <w:sz w:val="24"/>
          <w:szCs w:val="24"/>
          <w:lang w:val="en-US"/>
        </w:rPr>
        <w:t xml:space="preserve">. (2017) cited in Avendaño </w:t>
      </w:r>
      <w:r w:rsidR="00857479">
        <w:rPr>
          <w:rFonts w:ascii="Times New Roman" w:hAnsi="Times New Roman" w:cs="Times New Roman"/>
          <w:sz w:val="24"/>
          <w:szCs w:val="24"/>
          <w:lang w:val="en-US"/>
        </w:rPr>
        <w:t>&amp;</w:t>
      </w:r>
      <w:r w:rsidRPr="00CD062B">
        <w:rPr>
          <w:rFonts w:ascii="Times New Roman" w:hAnsi="Times New Roman" w:cs="Times New Roman"/>
          <w:sz w:val="24"/>
          <w:szCs w:val="24"/>
          <w:lang w:val="en-US"/>
        </w:rPr>
        <w:t xml:space="preserve"> Velasco, (2021). It emphasizes that financial knowledge is related to the apprehension, understanding and adequate interpretation of the essential concepts related to finance within the framework of its products, institutions, terminology, techniques, procedures, among others.</w:t>
      </w:r>
    </w:p>
    <w:p w14:paraId="0EEF08D9" w14:textId="2B439E09" w:rsidR="002D0FDF" w:rsidRPr="00CD062B" w:rsidRDefault="002D0FDF" w:rsidP="00E76576">
      <w:pPr>
        <w:spacing w:line="360" w:lineRule="auto"/>
        <w:ind w:firstLine="284"/>
        <w:jc w:val="both"/>
        <w:rPr>
          <w:rFonts w:ascii="Times New Roman" w:hAnsi="Times New Roman" w:cs="Times New Roman"/>
          <w:sz w:val="24"/>
          <w:szCs w:val="24"/>
          <w:lang w:val="en-US"/>
        </w:rPr>
      </w:pPr>
      <w:r w:rsidRPr="00CD062B">
        <w:rPr>
          <w:rFonts w:ascii="Times New Roman" w:hAnsi="Times New Roman" w:cs="Times New Roman"/>
          <w:sz w:val="24"/>
          <w:szCs w:val="24"/>
          <w:lang w:val="en-US"/>
        </w:rPr>
        <w:t xml:space="preserve">Public Accounting training trains students to perform in a variety of roles in the business arena. From accounting to financial administration, these future professionals are prepared </w:t>
      </w:r>
      <w:r w:rsidRPr="00CD062B">
        <w:rPr>
          <w:rFonts w:ascii="Times New Roman" w:hAnsi="Times New Roman" w:cs="Times New Roman"/>
          <w:sz w:val="24"/>
          <w:szCs w:val="24"/>
          <w:lang w:val="en-US"/>
        </w:rPr>
        <w:lastRenderedPageBreak/>
        <w:t>to take on responsibilities in financial resource management, budget control and strategic planning.</w:t>
      </w:r>
    </w:p>
    <w:p w14:paraId="073DC025" w14:textId="77777777" w:rsidR="00E21DE6" w:rsidRPr="00CD062B" w:rsidRDefault="00E21DE6" w:rsidP="00E76576">
      <w:pPr>
        <w:spacing w:line="360" w:lineRule="auto"/>
        <w:ind w:firstLine="284"/>
        <w:jc w:val="both"/>
        <w:rPr>
          <w:rFonts w:ascii="Times New Roman" w:hAnsi="Times New Roman" w:cs="Times New Roman"/>
          <w:sz w:val="24"/>
          <w:szCs w:val="24"/>
          <w:lang w:val="en-US"/>
        </w:rPr>
      </w:pPr>
      <w:r w:rsidRPr="00CD062B">
        <w:rPr>
          <w:rFonts w:ascii="Times New Roman" w:hAnsi="Times New Roman" w:cs="Times New Roman"/>
          <w:sz w:val="24"/>
          <w:szCs w:val="24"/>
          <w:lang w:val="en-US"/>
        </w:rPr>
        <w:t>Having knowledge about finances has the benefit of having a more adequate control at a personal level over one's own resources; Knowledge in finance is an invaluable asset in today's society, ranging from personal spending decisions to business investment strategies.</w:t>
      </w:r>
    </w:p>
    <w:p w14:paraId="056CC657" w14:textId="2DCB4DA4" w:rsidR="00E21DE6" w:rsidRPr="00CD062B" w:rsidRDefault="00E21DE6" w:rsidP="00E76576">
      <w:pPr>
        <w:spacing w:line="360" w:lineRule="auto"/>
        <w:ind w:left="708" w:firstLine="284"/>
        <w:jc w:val="both"/>
        <w:rPr>
          <w:rFonts w:ascii="Times New Roman" w:hAnsi="Times New Roman" w:cs="Times New Roman"/>
          <w:sz w:val="24"/>
          <w:szCs w:val="24"/>
          <w:lang w:val="en-US"/>
        </w:rPr>
      </w:pPr>
      <w:r w:rsidRPr="00CD062B">
        <w:rPr>
          <w:rFonts w:ascii="Times New Roman" w:hAnsi="Times New Roman" w:cs="Times New Roman"/>
          <w:sz w:val="24"/>
          <w:szCs w:val="24"/>
          <w:lang w:val="en-US"/>
        </w:rPr>
        <w:t>The benefits that these bring towards personal well-being, since they not only talk about the acquisition of knowledge and skills, they also seek to generate a change in the behaviors and attitudes of people, which should be reflected in more assertive decision making. (Car</w:t>
      </w:r>
      <w:r w:rsidR="00857479">
        <w:rPr>
          <w:rFonts w:ascii="Times New Roman" w:hAnsi="Times New Roman" w:cs="Times New Roman"/>
          <w:sz w:val="24"/>
          <w:szCs w:val="24"/>
          <w:lang w:val="en-US"/>
        </w:rPr>
        <w:t>rera</w:t>
      </w:r>
      <w:r w:rsidRPr="00CD062B">
        <w:rPr>
          <w:rFonts w:ascii="Times New Roman" w:hAnsi="Times New Roman" w:cs="Times New Roman"/>
          <w:sz w:val="24"/>
          <w:szCs w:val="24"/>
          <w:lang w:val="en-US"/>
        </w:rPr>
        <w:t>, 2021).</w:t>
      </w:r>
    </w:p>
    <w:p w14:paraId="2853A2B3" w14:textId="6C55EBB2" w:rsidR="00E21DE6" w:rsidRPr="00CD062B" w:rsidRDefault="00E21DE6" w:rsidP="00E76576">
      <w:pPr>
        <w:spacing w:line="360" w:lineRule="auto"/>
        <w:ind w:firstLine="284"/>
        <w:jc w:val="both"/>
        <w:rPr>
          <w:rFonts w:ascii="Times New Roman" w:hAnsi="Times New Roman" w:cs="Times New Roman"/>
          <w:sz w:val="28"/>
          <w:szCs w:val="28"/>
          <w:lang w:val="en-US"/>
        </w:rPr>
      </w:pPr>
      <w:r w:rsidRPr="00CD062B">
        <w:rPr>
          <w:rFonts w:ascii="Times New Roman" w:hAnsi="Times New Roman" w:cs="Times New Roman"/>
          <w:sz w:val="24"/>
          <w:szCs w:val="24"/>
          <w:shd w:val="clear" w:color="auto" w:fill="F7F7F8"/>
          <w:lang w:val="en-US"/>
        </w:rPr>
        <w:t>Finance plays an integral role in the training of Public Accounting students. Their education not only provides them with technical knowledge, but also gives them the ability to contribute to effective financial management in organizations and to promote financial education in society at large. The combination of accounting and financial competencies prepares them to meet challenges and seize opportunities in the business and financial world.</w:t>
      </w:r>
    </w:p>
    <w:p w14:paraId="70D21A4C" w14:textId="658ED3BC" w:rsidR="00967609" w:rsidRPr="00CD062B" w:rsidRDefault="0002110E" w:rsidP="00E76576">
      <w:pPr>
        <w:spacing w:line="360" w:lineRule="auto"/>
        <w:ind w:firstLine="284"/>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7. </w:t>
      </w:r>
      <w:r w:rsidR="00967609" w:rsidRPr="00CD062B">
        <w:rPr>
          <w:rFonts w:ascii="Times New Roman" w:hAnsi="Times New Roman" w:cs="Times New Roman"/>
          <w:b/>
          <w:bCs/>
          <w:sz w:val="24"/>
          <w:szCs w:val="24"/>
          <w:lang w:val="en-US"/>
        </w:rPr>
        <w:t xml:space="preserve">Discussion </w:t>
      </w:r>
    </w:p>
    <w:p w14:paraId="550D0C80" w14:textId="77777777" w:rsidR="00F5038C" w:rsidRPr="00CD062B" w:rsidRDefault="00F5038C" w:rsidP="00E76576">
      <w:pPr>
        <w:spacing w:line="360" w:lineRule="auto"/>
        <w:ind w:firstLine="284"/>
        <w:jc w:val="both"/>
        <w:rPr>
          <w:rFonts w:ascii="Times New Roman" w:hAnsi="Times New Roman" w:cs="Times New Roman"/>
          <w:sz w:val="24"/>
          <w:szCs w:val="24"/>
          <w:lang w:val="en-US"/>
        </w:rPr>
      </w:pPr>
      <w:r w:rsidRPr="00CD062B">
        <w:rPr>
          <w:rFonts w:ascii="Times New Roman" w:hAnsi="Times New Roman" w:cs="Times New Roman"/>
          <w:sz w:val="24"/>
          <w:szCs w:val="24"/>
          <w:lang w:val="en-US"/>
        </w:rPr>
        <w:t>The present research has shed light on the perceptions of students of the Bachelor of Public Accounting in relation to financial inclusion and healthy finance. Through a qualitative approach, we have explored in depth the opinions, experiences and attitudes of the participants, which has allowed us to comprehensively understand how these concepts are interpreted in the context of their academic training and future careers.</w:t>
      </w:r>
    </w:p>
    <w:p w14:paraId="2D128A5A" w14:textId="6448A45C" w:rsidR="00F5038C" w:rsidRPr="00CD062B" w:rsidRDefault="00F5038C" w:rsidP="00E76576">
      <w:pPr>
        <w:spacing w:line="360" w:lineRule="auto"/>
        <w:ind w:firstLine="284"/>
        <w:jc w:val="both"/>
        <w:rPr>
          <w:rFonts w:ascii="Times New Roman" w:hAnsi="Times New Roman" w:cs="Times New Roman"/>
          <w:sz w:val="24"/>
          <w:szCs w:val="24"/>
          <w:lang w:val="en-US"/>
        </w:rPr>
      </w:pPr>
      <w:r w:rsidRPr="00CD062B">
        <w:rPr>
          <w:rFonts w:ascii="Times New Roman" w:hAnsi="Times New Roman" w:cs="Times New Roman"/>
          <w:sz w:val="24"/>
          <w:szCs w:val="24"/>
          <w:lang w:val="en-US"/>
        </w:rPr>
        <w:t>While some students recognize its importance in promoting equal opportunity and economic development, others expressed some ambivalence, questioning whether financial inclusion can address deeper challenges of social inequality. These differences of opinion reflect the complexity inherent in the notion of financial inclusion and its impact on various segments of society.</w:t>
      </w:r>
    </w:p>
    <w:p w14:paraId="694664E6" w14:textId="34A274C0" w:rsidR="00F5038C" w:rsidRPr="00CD062B" w:rsidRDefault="00F5038C" w:rsidP="00E76576">
      <w:pPr>
        <w:spacing w:line="360" w:lineRule="auto"/>
        <w:ind w:firstLine="284"/>
        <w:jc w:val="both"/>
        <w:rPr>
          <w:rFonts w:ascii="Times New Roman" w:hAnsi="Times New Roman" w:cs="Times New Roman"/>
          <w:sz w:val="24"/>
          <w:szCs w:val="24"/>
          <w:lang w:val="en-US"/>
        </w:rPr>
      </w:pPr>
      <w:r w:rsidRPr="00CD062B">
        <w:rPr>
          <w:rFonts w:ascii="Times New Roman" w:hAnsi="Times New Roman" w:cs="Times New Roman"/>
          <w:sz w:val="24"/>
          <w:szCs w:val="24"/>
          <w:lang w:val="en-US"/>
        </w:rPr>
        <w:t xml:space="preserve">As for healthy finances, students showed a solid understanding of its relevance in personal and business management. Many identified the importance of maintaining budgets, avoiding excessive borrowing, and planning long-term investments. However, some gaps in financial </w:t>
      </w:r>
      <w:r w:rsidRPr="00CD062B">
        <w:rPr>
          <w:rFonts w:ascii="Times New Roman" w:hAnsi="Times New Roman" w:cs="Times New Roman"/>
          <w:sz w:val="24"/>
          <w:szCs w:val="24"/>
          <w:lang w:val="en-US"/>
        </w:rPr>
        <w:lastRenderedPageBreak/>
        <w:t>knowledge were observed in specific areas, such as investing in more complex financial instruments.</w:t>
      </w:r>
    </w:p>
    <w:p w14:paraId="3E33559C" w14:textId="5B8FBF15" w:rsidR="00F5038C" w:rsidRPr="00CD062B" w:rsidRDefault="00F5038C" w:rsidP="00E76576">
      <w:pPr>
        <w:spacing w:line="360" w:lineRule="auto"/>
        <w:ind w:firstLine="284"/>
        <w:jc w:val="both"/>
        <w:rPr>
          <w:rFonts w:ascii="Times New Roman" w:hAnsi="Times New Roman" w:cs="Times New Roman"/>
          <w:sz w:val="24"/>
          <w:szCs w:val="24"/>
          <w:lang w:val="en-US"/>
        </w:rPr>
      </w:pPr>
      <w:r w:rsidRPr="00CD062B">
        <w:rPr>
          <w:rFonts w:ascii="Times New Roman" w:hAnsi="Times New Roman" w:cs="Times New Roman"/>
          <w:sz w:val="24"/>
          <w:szCs w:val="24"/>
          <w:lang w:val="en-US"/>
        </w:rPr>
        <w:t>This study has provided valuable insights into how Public Accounting students perceive financial inclusion and healthy finances. These findings have the potential to inform the formulation of educational strategies and policies that foster greater financial awareness and contribute to sustainable economic development.</w:t>
      </w:r>
    </w:p>
    <w:p w14:paraId="6DBFCB3F" w14:textId="398F4A49" w:rsidR="00967609" w:rsidRPr="00CD062B" w:rsidRDefault="0002110E" w:rsidP="00E76576">
      <w:pPr>
        <w:spacing w:line="360" w:lineRule="auto"/>
        <w:ind w:firstLine="284"/>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8. </w:t>
      </w:r>
      <w:r w:rsidR="00967609" w:rsidRPr="00CD062B">
        <w:rPr>
          <w:rFonts w:ascii="Times New Roman" w:hAnsi="Times New Roman" w:cs="Times New Roman"/>
          <w:b/>
          <w:bCs/>
          <w:sz w:val="24"/>
          <w:szCs w:val="24"/>
          <w:lang w:val="en-US"/>
        </w:rPr>
        <w:t xml:space="preserve">Results </w:t>
      </w:r>
    </w:p>
    <w:p w14:paraId="23283F58" w14:textId="67D026E3" w:rsidR="00F5038C" w:rsidRPr="00CD062B" w:rsidRDefault="00F5038C" w:rsidP="00E76576">
      <w:pPr>
        <w:spacing w:line="360" w:lineRule="auto"/>
        <w:ind w:firstLine="284"/>
        <w:jc w:val="both"/>
        <w:rPr>
          <w:rFonts w:ascii="Times New Roman" w:hAnsi="Times New Roman" w:cs="Times New Roman"/>
          <w:sz w:val="24"/>
          <w:szCs w:val="24"/>
          <w:lang w:val="en-US"/>
        </w:rPr>
      </w:pPr>
      <w:r w:rsidRPr="00CD062B">
        <w:rPr>
          <w:rFonts w:ascii="Times New Roman" w:hAnsi="Times New Roman" w:cs="Times New Roman"/>
          <w:sz w:val="24"/>
          <w:szCs w:val="24"/>
          <w:lang w:val="en-US"/>
        </w:rPr>
        <w:t>The research results reveal a wide range of perceptions and attitudes among students of the Bachelor of Public Accounting regarding financial inclusion and sound finance. Many students recognize the importance of financial inclusion as a means of providing equal opportunities to all segments of society. They highlighted how access to basic financial services, such as bank accounts and insurance, can empower people and improve their quality of life.</w:t>
      </w:r>
    </w:p>
    <w:p w14:paraId="690DACC5" w14:textId="6B6E6225" w:rsidR="00F5038C" w:rsidRPr="00CD062B" w:rsidRDefault="00857479" w:rsidP="00E76576">
      <w:pPr>
        <w:spacing w:line="360" w:lineRule="auto"/>
        <w:ind w:firstLine="284"/>
        <w:jc w:val="both"/>
        <w:rPr>
          <w:rFonts w:ascii="Times New Roman" w:hAnsi="Times New Roman" w:cs="Times New Roman"/>
          <w:sz w:val="24"/>
          <w:szCs w:val="24"/>
          <w:lang w:val="en-US"/>
        </w:rPr>
      </w:pPr>
      <w:r w:rsidRPr="00CD062B">
        <w:rPr>
          <w:rFonts w:ascii="Times New Roman" w:hAnsi="Times New Roman" w:cs="Times New Roman"/>
          <w:sz w:val="24"/>
          <w:szCs w:val="24"/>
          <w:lang w:val="en-US"/>
        </w:rPr>
        <w:t>Students’</w:t>
      </w:r>
      <w:r w:rsidR="002D0FDF" w:rsidRPr="00CD062B">
        <w:rPr>
          <w:rFonts w:ascii="Times New Roman" w:hAnsi="Times New Roman" w:cs="Times New Roman"/>
          <w:sz w:val="24"/>
          <w:szCs w:val="24"/>
          <w:lang w:val="en-US"/>
        </w:rPr>
        <w:t xml:space="preserve"> express skepticism about whether financial inclusion can solve deeper problems of economic and social inequality. They raised questions about whether the mere availability of financial services is sufficient to address broader structural challenges.</w:t>
      </w:r>
    </w:p>
    <w:p w14:paraId="7F62123A" w14:textId="7FEA4202" w:rsidR="00F5038C" w:rsidRPr="00CD062B" w:rsidRDefault="00F5038C" w:rsidP="00E76576">
      <w:pPr>
        <w:spacing w:line="360" w:lineRule="auto"/>
        <w:ind w:firstLine="284"/>
        <w:jc w:val="both"/>
        <w:rPr>
          <w:rFonts w:ascii="Times New Roman" w:hAnsi="Times New Roman" w:cs="Times New Roman"/>
          <w:sz w:val="24"/>
          <w:szCs w:val="24"/>
          <w:lang w:val="en-US"/>
        </w:rPr>
      </w:pPr>
      <w:r w:rsidRPr="00CD062B">
        <w:rPr>
          <w:rFonts w:ascii="Times New Roman" w:hAnsi="Times New Roman" w:cs="Times New Roman"/>
          <w:sz w:val="24"/>
          <w:szCs w:val="24"/>
          <w:lang w:val="en-US"/>
        </w:rPr>
        <w:t>Most students understand the relevance of maintaining healthy finances on both a personal and business level. They recognized the need to budget, save and avoid excessive borrowing as essential practices to ensure long-term financial stability.</w:t>
      </w:r>
    </w:p>
    <w:p w14:paraId="3621EA32" w14:textId="51C342F0" w:rsidR="00F5038C" w:rsidRPr="00CD062B" w:rsidRDefault="00F5038C" w:rsidP="00E76576">
      <w:pPr>
        <w:spacing w:line="360" w:lineRule="auto"/>
        <w:ind w:firstLine="284"/>
        <w:jc w:val="both"/>
        <w:rPr>
          <w:rFonts w:ascii="Times New Roman" w:hAnsi="Times New Roman" w:cs="Times New Roman"/>
          <w:sz w:val="24"/>
          <w:szCs w:val="24"/>
          <w:lang w:val="en-US"/>
        </w:rPr>
      </w:pPr>
      <w:r w:rsidRPr="00CD062B">
        <w:rPr>
          <w:rFonts w:ascii="Times New Roman" w:hAnsi="Times New Roman" w:cs="Times New Roman"/>
          <w:sz w:val="24"/>
          <w:szCs w:val="24"/>
          <w:lang w:val="en-US"/>
        </w:rPr>
        <w:t>Students in advanced stages of their academic program demonstrated a deeper understanding of the technical and regulatory aspects of financial inclusion, as well as the accounting principles that underpin sound finance. Training in Public Accounting seemed to enrich their ability to apply financial concepts in practical situations.</w:t>
      </w:r>
    </w:p>
    <w:p w14:paraId="7584039B" w14:textId="278DFA53" w:rsidR="00F5038C" w:rsidRPr="00CD062B" w:rsidRDefault="00F5038C" w:rsidP="00E76576">
      <w:pPr>
        <w:spacing w:line="360" w:lineRule="auto"/>
        <w:ind w:firstLine="284"/>
        <w:jc w:val="both"/>
        <w:rPr>
          <w:rFonts w:ascii="Times New Roman" w:hAnsi="Times New Roman" w:cs="Times New Roman"/>
          <w:sz w:val="24"/>
          <w:szCs w:val="24"/>
          <w:lang w:val="en-US"/>
        </w:rPr>
      </w:pPr>
      <w:r w:rsidRPr="00CD062B">
        <w:rPr>
          <w:rFonts w:ascii="Times New Roman" w:hAnsi="Times New Roman" w:cs="Times New Roman"/>
          <w:sz w:val="24"/>
          <w:szCs w:val="24"/>
          <w:lang w:val="en-US"/>
        </w:rPr>
        <w:t>Students express interest in further integrating financial education into the curriculum of the Bachelor's Degree in Public Accounting. They suggested the inclusion of specific courses on investment, debt management and personal financial planning.</w:t>
      </w:r>
    </w:p>
    <w:p w14:paraId="76AB6269" w14:textId="052A8E8E" w:rsidR="00F5038C" w:rsidRPr="00CD062B" w:rsidRDefault="00F5038C" w:rsidP="00E76576">
      <w:pPr>
        <w:spacing w:line="360" w:lineRule="auto"/>
        <w:ind w:firstLine="284"/>
        <w:jc w:val="both"/>
        <w:rPr>
          <w:rFonts w:ascii="Times New Roman" w:hAnsi="Times New Roman" w:cs="Times New Roman"/>
          <w:sz w:val="24"/>
          <w:szCs w:val="24"/>
          <w:lang w:val="en-US"/>
        </w:rPr>
      </w:pPr>
      <w:r w:rsidRPr="00CD062B">
        <w:rPr>
          <w:rFonts w:ascii="Times New Roman" w:hAnsi="Times New Roman" w:cs="Times New Roman"/>
          <w:sz w:val="24"/>
          <w:szCs w:val="24"/>
          <w:lang w:val="en-US"/>
        </w:rPr>
        <w:t xml:space="preserve">The results of this study indicate that students of the Bachelor of Public Accounting value financial inclusion and healthy finances as crucial elements in their training and future </w:t>
      </w:r>
      <w:r w:rsidRPr="00CD062B">
        <w:rPr>
          <w:rFonts w:ascii="Times New Roman" w:hAnsi="Times New Roman" w:cs="Times New Roman"/>
          <w:sz w:val="24"/>
          <w:szCs w:val="24"/>
          <w:lang w:val="en-US"/>
        </w:rPr>
        <w:lastRenderedPageBreak/>
        <w:t>profession. While there are differences in individual perceptions, there is general consensus on the importance of promoting responsible financial practices and equitable access to financial services. These findings provide a solid basis for the design of educational and policy strategies that can contribute to the development of a more financially conscious and resilient society.</w:t>
      </w:r>
    </w:p>
    <w:p w14:paraId="4CEBA898" w14:textId="2FB61E41" w:rsidR="00967609" w:rsidRPr="00CD062B" w:rsidRDefault="0002110E" w:rsidP="00E76576">
      <w:pPr>
        <w:spacing w:line="360" w:lineRule="auto"/>
        <w:ind w:firstLine="284"/>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9. </w:t>
      </w:r>
      <w:r w:rsidR="00967609" w:rsidRPr="00CD062B">
        <w:rPr>
          <w:rFonts w:ascii="Times New Roman" w:hAnsi="Times New Roman" w:cs="Times New Roman"/>
          <w:b/>
          <w:bCs/>
          <w:sz w:val="24"/>
          <w:szCs w:val="24"/>
          <w:lang w:val="en-US"/>
        </w:rPr>
        <w:t xml:space="preserve">Conclusion </w:t>
      </w:r>
    </w:p>
    <w:p w14:paraId="0572A54D" w14:textId="51D64C64" w:rsidR="00F5038C" w:rsidRPr="00CD062B" w:rsidRDefault="00F5038C" w:rsidP="00E76576">
      <w:pPr>
        <w:spacing w:line="360" w:lineRule="auto"/>
        <w:ind w:firstLine="284"/>
        <w:jc w:val="both"/>
        <w:rPr>
          <w:rFonts w:ascii="Times New Roman" w:hAnsi="Times New Roman" w:cs="Times New Roman"/>
          <w:sz w:val="24"/>
          <w:szCs w:val="24"/>
          <w:lang w:val="en-US"/>
        </w:rPr>
      </w:pPr>
      <w:r w:rsidRPr="00CD062B">
        <w:rPr>
          <w:rFonts w:ascii="Times New Roman" w:hAnsi="Times New Roman" w:cs="Times New Roman"/>
          <w:sz w:val="24"/>
          <w:szCs w:val="24"/>
          <w:lang w:val="en-US"/>
        </w:rPr>
        <w:t>In this study, we have explored in depth the perception of students of the Bachelor of Public Accounting regarding financial inclusion and healthy finance. The conclusions derived from this research are relevant both for financial education and for the professional and economic field in general.</w:t>
      </w:r>
    </w:p>
    <w:p w14:paraId="2DA75706" w14:textId="77777777" w:rsidR="00F5038C" w:rsidRPr="00CD062B" w:rsidRDefault="00F5038C" w:rsidP="00E76576">
      <w:pPr>
        <w:spacing w:line="360" w:lineRule="auto"/>
        <w:ind w:firstLine="284"/>
        <w:jc w:val="both"/>
        <w:rPr>
          <w:rFonts w:ascii="Times New Roman" w:hAnsi="Times New Roman" w:cs="Times New Roman"/>
          <w:sz w:val="24"/>
          <w:szCs w:val="24"/>
          <w:lang w:val="en-US"/>
        </w:rPr>
      </w:pPr>
      <w:r w:rsidRPr="00CD062B">
        <w:rPr>
          <w:rFonts w:ascii="Times New Roman" w:hAnsi="Times New Roman" w:cs="Times New Roman"/>
          <w:sz w:val="24"/>
          <w:szCs w:val="24"/>
          <w:lang w:val="en-US"/>
        </w:rPr>
        <w:t>The results of this study confirm the importance that Public Accounting students attribute to financial inclusion. Despite some doubts about its effectiveness in eradicating structural inequalities, there is consensus on its ability to empower people and improve accessibility to basic financial services. This underscores the need to promote financial inclusion as an essential component of economic and social development.</w:t>
      </w:r>
    </w:p>
    <w:p w14:paraId="5D709008" w14:textId="1F0C15A6" w:rsidR="00F5038C" w:rsidRPr="00CD062B" w:rsidRDefault="00F5038C" w:rsidP="00E76576">
      <w:pPr>
        <w:spacing w:line="360" w:lineRule="auto"/>
        <w:ind w:firstLine="284"/>
        <w:jc w:val="both"/>
        <w:rPr>
          <w:rFonts w:ascii="Times New Roman" w:hAnsi="Times New Roman" w:cs="Times New Roman"/>
          <w:sz w:val="24"/>
          <w:szCs w:val="24"/>
          <w:lang w:val="en-US"/>
        </w:rPr>
      </w:pPr>
      <w:r w:rsidRPr="00CD062B">
        <w:rPr>
          <w:rFonts w:ascii="Times New Roman" w:hAnsi="Times New Roman" w:cs="Times New Roman"/>
          <w:sz w:val="24"/>
          <w:szCs w:val="24"/>
          <w:lang w:val="en-US"/>
        </w:rPr>
        <w:t>Students demonstrate a solid appreciation of sound finances and their role in personal and business management. Most recognize the importance of financial planning, saving, and prudent borrowing as essential strategies for achieving long-term economic stability. However, it also identifies areas where further knowledge development is required, such as more complex investments.</w:t>
      </w:r>
    </w:p>
    <w:p w14:paraId="60C53FFE" w14:textId="77777777" w:rsidR="00F5038C" w:rsidRPr="00CD062B" w:rsidRDefault="00F5038C" w:rsidP="00E76576">
      <w:pPr>
        <w:spacing w:line="360" w:lineRule="auto"/>
        <w:ind w:firstLine="284"/>
        <w:jc w:val="both"/>
        <w:rPr>
          <w:rFonts w:ascii="Times New Roman" w:hAnsi="Times New Roman" w:cs="Times New Roman"/>
          <w:sz w:val="24"/>
          <w:szCs w:val="24"/>
          <w:lang w:val="en-US"/>
        </w:rPr>
      </w:pPr>
      <w:r w:rsidRPr="00CD062B">
        <w:rPr>
          <w:rFonts w:ascii="Times New Roman" w:hAnsi="Times New Roman" w:cs="Times New Roman"/>
          <w:sz w:val="24"/>
          <w:szCs w:val="24"/>
          <w:lang w:val="en-US"/>
        </w:rPr>
        <w:t>Training in Public Accounting is revealed as an influential factor in the understanding and valuation of financial inclusion and sound finance. Advanced students demonstrate a deeper understanding of technical and regulatory aspects, suggesting that formal education plays an essential role in training informed and competent financial professionals.</w:t>
      </w:r>
    </w:p>
    <w:p w14:paraId="0D45B719" w14:textId="77777777" w:rsidR="00F5038C" w:rsidRPr="00CD062B" w:rsidRDefault="00F5038C" w:rsidP="00E76576">
      <w:pPr>
        <w:spacing w:line="360" w:lineRule="auto"/>
        <w:ind w:firstLine="284"/>
        <w:jc w:val="both"/>
        <w:rPr>
          <w:rFonts w:ascii="Times New Roman" w:hAnsi="Times New Roman" w:cs="Times New Roman"/>
          <w:sz w:val="24"/>
          <w:szCs w:val="24"/>
          <w:lang w:val="en-US"/>
        </w:rPr>
      </w:pPr>
      <w:r w:rsidRPr="00CD062B">
        <w:rPr>
          <w:rFonts w:ascii="Times New Roman" w:hAnsi="Times New Roman" w:cs="Times New Roman"/>
          <w:sz w:val="24"/>
          <w:szCs w:val="24"/>
          <w:lang w:val="en-US"/>
        </w:rPr>
        <w:t>The findings of this study have significant implications for financial literacy and professional practice. It is recommended to strengthen educational programs to address gaps in financial knowledge and promote the importance of financial inclusion. In addition, future chartered accountants are urged to take a leading role in promoting responsible financial practices in society.</w:t>
      </w:r>
    </w:p>
    <w:p w14:paraId="2B50D0E3" w14:textId="07C2533B" w:rsidR="00F5038C" w:rsidRPr="00CD062B" w:rsidRDefault="00F5038C" w:rsidP="00E76576">
      <w:pPr>
        <w:spacing w:line="360" w:lineRule="auto"/>
        <w:ind w:firstLine="284"/>
        <w:jc w:val="both"/>
        <w:rPr>
          <w:rFonts w:ascii="Times New Roman" w:hAnsi="Times New Roman" w:cs="Times New Roman"/>
          <w:sz w:val="24"/>
          <w:szCs w:val="24"/>
          <w:lang w:val="en-US"/>
        </w:rPr>
      </w:pPr>
      <w:r w:rsidRPr="00CD062B">
        <w:rPr>
          <w:rFonts w:ascii="Times New Roman" w:hAnsi="Times New Roman" w:cs="Times New Roman"/>
          <w:sz w:val="24"/>
          <w:szCs w:val="24"/>
          <w:lang w:val="en-US"/>
        </w:rPr>
        <w:lastRenderedPageBreak/>
        <w:t>This study highlights the need to promote more comprehensive and holistic financial education in the academic and professional sphere. Training in Public Accounting has the potential to generate professionals with a deep understanding of financial inclusion and healthy finance, capable of positively influencing economic decision-making and contributing to individual and collective financial well-being.</w:t>
      </w:r>
    </w:p>
    <w:p w14:paraId="54DA122B" w14:textId="566A677C" w:rsidR="00F5038C" w:rsidRPr="00CD062B" w:rsidRDefault="00F5038C" w:rsidP="00E76576">
      <w:pPr>
        <w:spacing w:line="360" w:lineRule="auto"/>
        <w:ind w:firstLine="284"/>
        <w:jc w:val="both"/>
        <w:rPr>
          <w:rFonts w:ascii="Times New Roman" w:hAnsi="Times New Roman" w:cs="Times New Roman"/>
          <w:sz w:val="24"/>
          <w:szCs w:val="24"/>
          <w:lang w:val="en-US"/>
        </w:rPr>
      </w:pPr>
      <w:r w:rsidRPr="00CD062B">
        <w:rPr>
          <w:rFonts w:ascii="Times New Roman" w:hAnsi="Times New Roman" w:cs="Times New Roman"/>
          <w:sz w:val="24"/>
          <w:szCs w:val="24"/>
          <w:lang w:val="en-US"/>
        </w:rPr>
        <w:t>Ultimately, this study not only expands our understanding of how Public Accounting students perceive and value financial inclusion and healthy finance, but also emphasizes the importance of fostering a strong and responsible financial culture in society as a whole.</w:t>
      </w:r>
    </w:p>
    <w:p w14:paraId="78D51C9E" w14:textId="0C83E5A4" w:rsidR="00967609" w:rsidRDefault="00967609" w:rsidP="00F5038C">
      <w:pPr>
        <w:spacing w:line="360" w:lineRule="auto"/>
        <w:rPr>
          <w:rFonts w:ascii="Times New Roman" w:hAnsi="Times New Roman" w:cs="Times New Roman"/>
          <w:b/>
          <w:bCs/>
          <w:sz w:val="24"/>
          <w:szCs w:val="24"/>
          <w:lang w:val="es-ES"/>
        </w:rPr>
      </w:pPr>
      <w:proofErr w:type="spellStart"/>
      <w:r>
        <w:rPr>
          <w:rFonts w:ascii="Times New Roman" w:hAnsi="Times New Roman" w:cs="Times New Roman"/>
          <w:b/>
          <w:bCs/>
          <w:sz w:val="24"/>
          <w:szCs w:val="24"/>
        </w:rPr>
        <w:t>References</w:t>
      </w:r>
      <w:proofErr w:type="spellEnd"/>
      <w:r>
        <w:rPr>
          <w:rFonts w:ascii="Times New Roman" w:hAnsi="Times New Roman" w:cs="Times New Roman"/>
          <w:b/>
          <w:bCs/>
          <w:sz w:val="24"/>
          <w:szCs w:val="24"/>
        </w:rPr>
        <w:t xml:space="preserve"> </w:t>
      </w:r>
    </w:p>
    <w:p w14:paraId="7B93663A" w14:textId="04B80FEB" w:rsidR="005101E5" w:rsidRPr="005101E5" w:rsidRDefault="005101E5" w:rsidP="005101E5">
      <w:pPr>
        <w:spacing w:line="360" w:lineRule="auto"/>
        <w:ind w:left="709" w:hanging="709"/>
        <w:jc w:val="both"/>
        <w:rPr>
          <w:rFonts w:ascii="Times New Roman" w:hAnsi="Times New Roman" w:cs="Times New Roman"/>
          <w:sz w:val="24"/>
          <w:szCs w:val="24"/>
        </w:rPr>
      </w:pPr>
      <w:r w:rsidRPr="005101E5">
        <w:rPr>
          <w:rFonts w:ascii="Times New Roman" w:hAnsi="Times New Roman" w:cs="Times New Roman"/>
          <w:color w:val="222222"/>
          <w:sz w:val="24"/>
          <w:szCs w:val="24"/>
          <w:shd w:val="clear" w:color="auto" w:fill="FFFFFF"/>
        </w:rPr>
        <w:t xml:space="preserve">Avendaño Castro, W. R., &amp; Velasco Burgos, B. M. (2021). </w:t>
      </w:r>
      <w:r w:rsidRPr="00CD062B">
        <w:rPr>
          <w:rFonts w:ascii="Times New Roman" w:hAnsi="Times New Roman" w:cs="Times New Roman"/>
          <w:color w:val="222222"/>
          <w:sz w:val="24"/>
          <w:szCs w:val="24"/>
          <w:shd w:val="clear" w:color="auto" w:fill="FFFFFF"/>
          <w:lang w:val="en-US"/>
        </w:rPr>
        <w:t>Financial perceptions, knowledge and skills in middle school students. </w:t>
      </w:r>
      <w:r w:rsidRPr="005101E5">
        <w:rPr>
          <w:rFonts w:ascii="Times New Roman" w:hAnsi="Times New Roman" w:cs="Times New Roman"/>
          <w:i/>
          <w:iCs/>
          <w:color w:val="222222"/>
          <w:sz w:val="24"/>
          <w:szCs w:val="24"/>
          <w:shd w:val="clear" w:color="auto" w:fill="FFFFFF"/>
        </w:rPr>
        <w:t>Revista Venezolana de Gerencia</w:t>
      </w:r>
      <w:r w:rsidRPr="005101E5">
        <w:rPr>
          <w:rFonts w:ascii="Times New Roman" w:hAnsi="Times New Roman" w:cs="Times New Roman"/>
          <w:color w:val="222222"/>
          <w:sz w:val="24"/>
          <w:szCs w:val="24"/>
          <w:shd w:val="clear" w:color="auto" w:fill="FFFFFF"/>
        </w:rPr>
        <w:t xml:space="preserve">, </w:t>
      </w:r>
      <w:r w:rsidRPr="00E76576">
        <w:rPr>
          <w:rFonts w:ascii="Times New Roman" w:hAnsi="Times New Roman" w:cs="Times New Roman"/>
          <w:i/>
          <w:iCs/>
          <w:color w:val="222222"/>
          <w:sz w:val="24"/>
          <w:szCs w:val="24"/>
          <w:shd w:val="clear" w:color="auto" w:fill="FFFFFF"/>
        </w:rPr>
        <w:t>26</w:t>
      </w:r>
      <w:r w:rsidRPr="00E76576">
        <w:rPr>
          <w:rFonts w:ascii="Times New Roman" w:hAnsi="Times New Roman" w:cs="Times New Roman"/>
          <w:color w:val="222222"/>
          <w:sz w:val="24"/>
          <w:szCs w:val="24"/>
          <w:shd w:val="clear" w:color="auto" w:fill="FFFFFF"/>
        </w:rPr>
        <w:t>(93), 209-226</w:t>
      </w:r>
      <w:r w:rsidRPr="005101E5">
        <w:rPr>
          <w:rFonts w:ascii="Times New Roman" w:hAnsi="Times New Roman" w:cs="Times New Roman"/>
          <w:i/>
          <w:iCs/>
          <w:color w:val="222222"/>
          <w:sz w:val="24"/>
          <w:szCs w:val="24"/>
          <w:shd w:val="clear" w:color="auto" w:fill="FFFFFF"/>
        </w:rPr>
        <w:t xml:space="preserve">. </w:t>
      </w:r>
      <w:hyperlink r:id="rId8" w:history="1">
        <w:r w:rsidRPr="005101E5">
          <w:rPr>
            <w:rStyle w:val="Hipervnculo"/>
            <w:rFonts w:ascii="Times New Roman" w:hAnsi="Times New Roman" w:cs="Times New Roman"/>
            <w:sz w:val="24"/>
            <w:szCs w:val="24"/>
            <w:shd w:val="clear" w:color="auto" w:fill="FFFFFF"/>
          </w:rPr>
          <w:t>https://repositorio.ufps.edu.co/handle/ufps/1433</w:t>
        </w:r>
      </w:hyperlink>
    </w:p>
    <w:p w14:paraId="60C5A7E5" w14:textId="77777777" w:rsidR="005101E5" w:rsidRPr="005101E5" w:rsidRDefault="005101E5" w:rsidP="005101E5">
      <w:pPr>
        <w:spacing w:line="360" w:lineRule="auto"/>
        <w:ind w:left="709" w:hanging="709"/>
        <w:jc w:val="both"/>
        <w:rPr>
          <w:rFonts w:ascii="Times New Roman" w:hAnsi="Times New Roman" w:cs="Times New Roman"/>
          <w:sz w:val="24"/>
          <w:szCs w:val="24"/>
        </w:rPr>
      </w:pPr>
      <w:r w:rsidRPr="005101E5">
        <w:rPr>
          <w:rFonts w:ascii="Times New Roman" w:hAnsi="Times New Roman" w:cs="Times New Roman"/>
          <w:sz w:val="24"/>
          <w:szCs w:val="24"/>
          <w:shd w:val="clear" w:color="auto" w:fill="FFFFFF"/>
        </w:rPr>
        <w:t xml:space="preserve">Canto, C. B. L., Sauza-Ávila, B., Pérez-Castañeda, S. P., &amp; Cruz-Ramírez, D. (2021). </w:t>
      </w:r>
      <w:r w:rsidRPr="00CD062B">
        <w:rPr>
          <w:rFonts w:ascii="Times New Roman" w:hAnsi="Times New Roman" w:cs="Times New Roman"/>
          <w:sz w:val="24"/>
          <w:szCs w:val="24"/>
          <w:shd w:val="clear" w:color="auto" w:fill="FFFFFF"/>
          <w:lang w:val="en-US"/>
        </w:rPr>
        <w:t>Financial management and education: key to the efficient management of personal and business finances. </w:t>
      </w:r>
      <w:r w:rsidRPr="00CD062B">
        <w:rPr>
          <w:rFonts w:ascii="Times New Roman" w:hAnsi="Times New Roman" w:cs="Times New Roman"/>
          <w:i/>
          <w:iCs/>
          <w:sz w:val="24"/>
          <w:szCs w:val="24"/>
          <w:shd w:val="clear" w:color="auto" w:fill="FFFFFF"/>
          <w:lang w:val="en-US"/>
        </w:rPr>
        <w:t>Ingenuity and Conscience Scientific Bulletin of the Ciudad Sahagún High School</w:t>
      </w:r>
      <w:r w:rsidRPr="00CD062B">
        <w:rPr>
          <w:rFonts w:ascii="Times New Roman" w:hAnsi="Times New Roman" w:cs="Times New Roman"/>
          <w:sz w:val="24"/>
          <w:szCs w:val="24"/>
          <w:shd w:val="clear" w:color="auto" w:fill="FFFFFF"/>
          <w:lang w:val="en-US"/>
        </w:rPr>
        <w:t xml:space="preserve">, </w:t>
      </w:r>
      <w:r w:rsidRPr="00CD062B">
        <w:rPr>
          <w:rFonts w:ascii="Times New Roman" w:hAnsi="Times New Roman" w:cs="Times New Roman"/>
          <w:i/>
          <w:iCs/>
          <w:sz w:val="24"/>
          <w:szCs w:val="24"/>
          <w:shd w:val="clear" w:color="auto" w:fill="FFFFFF"/>
          <w:lang w:val="en-US"/>
        </w:rPr>
        <w:t>8</w:t>
      </w:r>
      <w:r w:rsidRPr="00CD062B">
        <w:rPr>
          <w:rFonts w:ascii="Times New Roman" w:hAnsi="Times New Roman" w:cs="Times New Roman"/>
          <w:sz w:val="24"/>
          <w:szCs w:val="24"/>
          <w:shd w:val="clear" w:color="auto" w:fill="FFFFFF"/>
          <w:lang w:val="en-US"/>
        </w:rPr>
        <w:t xml:space="preserve">(15), 1-7. </w:t>
      </w:r>
      <w:hyperlink r:id="rId9" w:history="1">
        <w:r w:rsidRPr="005101E5">
          <w:rPr>
            <w:rStyle w:val="Hipervnculo"/>
            <w:rFonts w:ascii="Times New Roman" w:hAnsi="Times New Roman" w:cs="Times New Roman"/>
            <w:sz w:val="24"/>
            <w:szCs w:val="24"/>
            <w:shd w:val="clear" w:color="auto" w:fill="FFFFFF"/>
          </w:rPr>
          <w:t>https://repository.uaeh.edu.mx/revistas/index.php/sahagun/article/view/6138</w:t>
        </w:r>
      </w:hyperlink>
    </w:p>
    <w:p w14:paraId="19C6DA87" w14:textId="1208C49A" w:rsidR="005101E5" w:rsidRPr="005101E5" w:rsidRDefault="00857479" w:rsidP="005101E5">
      <w:pPr>
        <w:spacing w:line="360" w:lineRule="auto"/>
        <w:ind w:left="709" w:hanging="709"/>
        <w:jc w:val="both"/>
        <w:rPr>
          <w:rFonts w:ascii="Times New Roman" w:hAnsi="Times New Roman" w:cs="Times New Roman"/>
          <w:color w:val="222222"/>
          <w:sz w:val="24"/>
          <w:szCs w:val="24"/>
          <w:shd w:val="clear" w:color="auto" w:fill="FFFFFF"/>
        </w:rPr>
      </w:pPr>
      <w:r w:rsidRPr="00CD062B">
        <w:rPr>
          <w:rFonts w:ascii="Times New Roman" w:hAnsi="Times New Roman" w:cs="Times New Roman"/>
          <w:color w:val="222222"/>
          <w:sz w:val="24"/>
          <w:szCs w:val="24"/>
          <w:shd w:val="clear" w:color="auto" w:fill="FFFFFF"/>
          <w:lang w:val="en-US"/>
        </w:rPr>
        <w:t>Carrera</w:t>
      </w:r>
      <w:r w:rsidR="005101E5" w:rsidRPr="00CD062B">
        <w:rPr>
          <w:rFonts w:ascii="Times New Roman" w:hAnsi="Times New Roman" w:cs="Times New Roman"/>
          <w:color w:val="222222"/>
          <w:sz w:val="24"/>
          <w:szCs w:val="24"/>
          <w:shd w:val="clear" w:color="auto" w:fill="FFFFFF"/>
          <w:lang w:val="en-US"/>
        </w:rPr>
        <w:t xml:space="preserve">, R. D. (2021). </w:t>
      </w:r>
      <w:r w:rsidRPr="00CD062B">
        <w:rPr>
          <w:rFonts w:ascii="Times New Roman" w:hAnsi="Times New Roman" w:cs="Times New Roman"/>
          <w:i/>
          <w:iCs/>
          <w:color w:val="222222"/>
          <w:sz w:val="24"/>
          <w:szCs w:val="24"/>
          <w:shd w:val="clear" w:color="auto" w:fill="FFFFFF"/>
          <w:lang w:val="en-US"/>
        </w:rPr>
        <w:t>Education and financial skills as factors of inclusion of microentrepreneurs in the commercial sector of the cd. From Villahermosa, Tabasco</w:t>
      </w:r>
      <w:r w:rsidR="005101E5" w:rsidRPr="00CD062B">
        <w:rPr>
          <w:rFonts w:ascii="Times New Roman" w:hAnsi="Times New Roman" w:cs="Times New Roman"/>
          <w:i/>
          <w:iCs/>
          <w:color w:val="222222"/>
          <w:sz w:val="24"/>
          <w:szCs w:val="24"/>
          <w:shd w:val="clear" w:color="auto" w:fill="FFFFFF"/>
          <w:lang w:val="en-US"/>
        </w:rPr>
        <w:t xml:space="preserve">. </w:t>
      </w:r>
      <w:r w:rsidR="005101E5" w:rsidRPr="00CD062B">
        <w:rPr>
          <w:rFonts w:ascii="Times New Roman" w:hAnsi="Times New Roman" w:cs="Times New Roman"/>
          <w:color w:val="222222"/>
          <w:sz w:val="24"/>
          <w:szCs w:val="24"/>
          <w:shd w:val="clear" w:color="auto" w:fill="FFFFFF"/>
          <w:lang w:val="en-US"/>
        </w:rPr>
        <w:t>Thesis to obtain the degree of doctor in administrative economic studies</w:t>
      </w:r>
      <w:r>
        <w:rPr>
          <w:rFonts w:ascii="Times New Roman" w:hAnsi="Times New Roman" w:cs="Times New Roman"/>
          <w:color w:val="222222"/>
          <w:sz w:val="24"/>
          <w:szCs w:val="24"/>
          <w:shd w:val="clear" w:color="auto" w:fill="FFFFFF"/>
          <w:lang w:val="en-US"/>
        </w:rPr>
        <w:t>.</w:t>
      </w:r>
      <w:r w:rsidR="005101E5" w:rsidRPr="00CD062B">
        <w:rPr>
          <w:rFonts w:ascii="Times New Roman" w:hAnsi="Times New Roman" w:cs="Times New Roman"/>
          <w:color w:val="222222"/>
          <w:sz w:val="24"/>
          <w:szCs w:val="24"/>
          <w:shd w:val="clear" w:color="auto" w:fill="FFFFFF"/>
          <w:lang w:val="en-US"/>
        </w:rPr>
        <w:t xml:space="preserve"> Universidad Juárez </w:t>
      </w:r>
      <w:proofErr w:type="spellStart"/>
      <w:r w:rsidR="005101E5" w:rsidRPr="00CD062B">
        <w:rPr>
          <w:rFonts w:ascii="Times New Roman" w:hAnsi="Times New Roman" w:cs="Times New Roman"/>
          <w:color w:val="222222"/>
          <w:sz w:val="24"/>
          <w:szCs w:val="24"/>
          <w:shd w:val="clear" w:color="auto" w:fill="FFFFFF"/>
          <w:lang w:val="en-US"/>
        </w:rPr>
        <w:t>Autónoma</w:t>
      </w:r>
      <w:proofErr w:type="spellEnd"/>
      <w:r w:rsidR="005101E5" w:rsidRPr="00CD062B">
        <w:rPr>
          <w:rFonts w:ascii="Times New Roman" w:hAnsi="Times New Roman" w:cs="Times New Roman"/>
          <w:color w:val="222222"/>
          <w:sz w:val="24"/>
          <w:szCs w:val="24"/>
          <w:shd w:val="clear" w:color="auto" w:fill="FFFFFF"/>
          <w:lang w:val="en-US"/>
        </w:rPr>
        <w:t xml:space="preserve"> </w:t>
      </w:r>
      <w:r>
        <w:rPr>
          <w:rFonts w:ascii="Times New Roman" w:hAnsi="Times New Roman" w:cs="Times New Roman"/>
          <w:color w:val="222222"/>
          <w:sz w:val="24"/>
          <w:szCs w:val="24"/>
          <w:shd w:val="clear" w:color="auto" w:fill="FFFFFF"/>
          <w:lang w:val="en-US"/>
        </w:rPr>
        <w:t>d</w:t>
      </w:r>
      <w:r w:rsidR="005101E5" w:rsidRPr="00CD062B">
        <w:rPr>
          <w:rFonts w:ascii="Times New Roman" w:hAnsi="Times New Roman" w:cs="Times New Roman"/>
          <w:color w:val="222222"/>
          <w:sz w:val="24"/>
          <w:szCs w:val="24"/>
          <w:shd w:val="clear" w:color="auto" w:fill="FFFFFF"/>
          <w:lang w:val="en-US"/>
        </w:rPr>
        <w:t xml:space="preserve">e Tabasco]. </w:t>
      </w:r>
      <w:hyperlink r:id="rId10" w:history="1">
        <w:r w:rsidR="005101E5" w:rsidRPr="005101E5">
          <w:rPr>
            <w:rStyle w:val="Hipervnculo"/>
            <w:rFonts w:ascii="Times New Roman" w:hAnsi="Times New Roman" w:cs="Times New Roman"/>
            <w:sz w:val="24"/>
            <w:szCs w:val="24"/>
            <w:shd w:val="clear" w:color="auto" w:fill="FFFFFF"/>
          </w:rPr>
          <w:t>https://ri.ujat.mx/handle/20.500.12107/3521</w:t>
        </w:r>
      </w:hyperlink>
    </w:p>
    <w:p w14:paraId="7CBA3AD1" w14:textId="08CE04C0" w:rsidR="005101E5" w:rsidRPr="005101E5" w:rsidRDefault="005101E5" w:rsidP="005101E5">
      <w:pPr>
        <w:spacing w:line="360" w:lineRule="auto"/>
        <w:ind w:left="709" w:hanging="709"/>
        <w:jc w:val="both"/>
        <w:rPr>
          <w:rFonts w:ascii="Times New Roman" w:hAnsi="Times New Roman" w:cs="Times New Roman"/>
          <w:sz w:val="24"/>
          <w:szCs w:val="24"/>
        </w:rPr>
      </w:pPr>
      <w:r w:rsidRPr="005101E5">
        <w:rPr>
          <w:rFonts w:ascii="Times New Roman" w:hAnsi="Times New Roman" w:cs="Times New Roman"/>
          <w:sz w:val="24"/>
          <w:szCs w:val="24"/>
        </w:rPr>
        <w:t xml:space="preserve">Durban Oliva, S. (2017). </w:t>
      </w:r>
      <w:r w:rsidR="00857479">
        <w:rPr>
          <w:rFonts w:ascii="Times New Roman" w:hAnsi="Times New Roman" w:cs="Times New Roman"/>
          <w:i/>
          <w:iCs/>
          <w:sz w:val="24"/>
          <w:szCs w:val="24"/>
        </w:rPr>
        <w:t>Finanzas corporativas</w:t>
      </w:r>
      <w:r w:rsidRPr="005101E5">
        <w:rPr>
          <w:rFonts w:ascii="Times New Roman" w:hAnsi="Times New Roman" w:cs="Times New Roman"/>
          <w:i/>
          <w:iCs/>
          <w:sz w:val="24"/>
          <w:szCs w:val="24"/>
        </w:rPr>
        <w:t xml:space="preserve">. </w:t>
      </w:r>
      <w:r w:rsidRPr="005101E5">
        <w:rPr>
          <w:rFonts w:ascii="Times New Roman" w:hAnsi="Times New Roman" w:cs="Times New Roman"/>
          <w:sz w:val="24"/>
          <w:szCs w:val="24"/>
        </w:rPr>
        <w:t xml:space="preserve">Ediciones Pirámide. </w:t>
      </w:r>
    </w:p>
    <w:p w14:paraId="3CC075FF" w14:textId="5E3A103A" w:rsidR="005101E5" w:rsidRPr="00CD062B" w:rsidRDefault="005101E5" w:rsidP="005101E5">
      <w:pPr>
        <w:spacing w:line="360" w:lineRule="auto"/>
        <w:ind w:left="709" w:hanging="709"/>
        <w:jc w:val="both"/>
        <w:rPr>
          <w:rFonts w:ascii="Times New Roman" w:hAnsi="Times New Roman" w:cs="Times New Roman"/>
          <w:sz w:val="24"/>
          <w:szCs w:val="24"/>
          <w:shd w:val="clear" w:color="auto" w:fill="FFFFFF"/>
          <w:lang w:val="en-US"/>
        </w:rPr>
      </w:pPr>
      <w:r w:rsidRPr="005101E5">
        <w:rPr>
          <w:rFonts w:ascii="Times New Roman" w:hAnsi="Times New Roman" w:cs="Times New Roman"/>
          <w:sz w:val="24"/>
          <w:szCs w:val="24"/>
          <w:shd w:val="clear" w:color="auto" w:fill="FFFFFF"/>
        </w:rPr>
        <w:t>Guevara-Laguna, E. A. &amp; Vargas-López, Y. A. (2020).</w:t>
      </w:r>
      <w:r w:rsidR="006D5C83">
        <w:rPr>
          <w:rFonts w:ascii="Times New Roman" w:hAnsi="Times New Roman" w:cs="Times New Roman"/>
          <w:sz w:val="24"/>
          <w:szCs w:val="24"/>
          <w:shd w:val="clear" w:color="auto" w:fill="FFFFFF"/>
        </w:rPr>
        <w:t xml:space="preserve"> </w:t>
      </w:r>
      <w:r w:rsidR="006D5C83" w:rsidRPr="00E76576">
        <w:rPr>
          <w:rFonts w:ascii="Times New Roman" w:hAnsi="Times New Roman" w:cs="Times New Roman"/>
          <w:i/>
          <w:iCs/>
          <w:sz w:val="24"/>
          <w:szCs w:val="24"/>
          <w:shd w:val="clear" w:color="auto" w:fill="FFFFFF"/>
        </w:rPr>
        <w:t>Importancia de la inclusión financiera.</w:t>
      </w:r>
      <w:r w:rsidR="006D5C83">
        <w:rPr>
          <w:rFonts w:ascii="Times New Roman" w:hAnsi="Times New Roman" w:cs="Times New Roman"/>
          <w:sz w:val="24"/>
          <w:szCs w:val="24"/>
          <w:shd w:val="clear" w:color="auto" w:fill="FFFFFF"/>
        </w:rPr>
        <w:t xml:space="preserve"> Trabajo de grado.</w:t>
      </w:r>
      <w:r w:rsidR="006D5C83">
        <w:rPr>
          <w:rFonts w:ascii="Times New Roman" w:hAnsi="Times New Roman" w:cs="Times New Roman"/>
          <w:sz w:val="24"/>
          <w:szCs w:val="24"/>
          <w:shd w:val="clear" w:color="auto" w:fill="FFFFFF"/>
          <w:lang w:val="en-US"/>
        </w:rPr>
        <w:t>Universidad Católica de Colombia.</w:t>
      </w:r>
      <w:r w:rsidRPr="00CD062B">
        <w:rPr>
          <w:rFonts w:ascii="Times New Roman" w:hAnsi="Times New Roman" w:cs="Times New Roman"/>
          <w:sz w:val="24"/>
          <w:szCs w:val="24"/>
          <w:shd w:val="clear" w:color="auto" w:fill="FFFFFF"/>
          <w:lang w:val="en-US"/>
        </w:rPr>
        <w:t xml:space="preserve"> </w:t>
      </w:r>
      <w:hyperlink r:id="rId11" w:history="1">
        <w:r w:rsidRPr="00CD062B">
          <w:rPr>
            <w:rStyle w:val="Hipervnculo"/>
            <w:rFonts w:ascii="Times New Roman" w:hAnsi="Times New Roman" w:cs="Times New Roman"/>
            <w:sz w:val="24"/>
            <w:szCs w:val="24"/>
            <w:shd w:val="clear" w:color="auto" w:fill="FFFFFF"/>
            <w:lang w:val="en-US"/>
          </w:rPr>
          <w:t>https://up-pe.libguides.com/c.php?g=1043492&amp;p=7613287</w:t>
        </w:r>
      </w:hyperlink>
    </w:p>
    <w:p w14:paraId="3E7B9D3D" w14:textId="277F8900" w:rsidR="005101E5" w:rsidRPr="00CD062B" w:rsidRDefault="005101E5" w:rsidP="005101E5">
      <w:pPr>
        <w:spacing w:line="360" w:lineRule="auto"/>
        <w:ind w:left="709" w:hanging="709"/>
        <w:jc w:val="both"/>
        <w:rPr>
          <w:rFonts w:ascii="Times New Roman" w:hAnsi="Times New Roman" w:cs="Times New Roman"/>
          <w:sz w:val="24"/>
          <w:szCs w:val="24"/>
          <w:lang w:val="en-US"/>
        </w:rPr>
      </w:pPr>
      <w:proofErr w:type="spellStart"/>
      <w:r w:rsidRPr="005101E5">
        <w:rPr>
          <w:rFonts w:ascii="Times New Roman" w:hAnsi="Times New Roman" w:cs="Times New Roman"/>
          <w:sz w:val="24"/>
          <w:szCs w:val="24"/>
          <w:shd w:val="clear" w:color="auto" w:fill="FFFFFF"/>
        </w:rPr>
        <w:t>Raccanello</w:t>
      </w:r>
      <w:proofErr w:type="spellEnd"/>
      <w:r w:rsidRPr="005101E5">
        <w:rPr>
          <w:rFonts w:ascii="Times New Roman" w:hAnsi="Times New Roman" w:cs="Times New Roman"/>
          <w:sz w:val="24"/>
          <w:szCs w:val="24"/>
          <w:shd w:val="clear" w:color="auto" w:fill="FFFFFF"/>
        </w:rPr>
        <w:t xml:space="preserve">, K., &amp; Guzmán, E. H. (2014). </w:t>
      </w:r>
      <w:r w:rsidR="006D5C83" w:rsidRPr="006D5C83">
        <w:rPr>
          <w:rFonts w:ascii="Times New Roman" w:hAnsi="Times New Roman" w:cs="Times New Roman"/>
          <w:sz w:val="24"/>
          <w:szCs w:val="24"/>
          <w:shd w:val="clear" w:color="auto" w:fill="FFFFFF"/>
        </w:rPr>
        <w:t>Educación e inclusión financiera</w:t>
      </w:r>
      <w:r w:rsidRPr="005101E5">
        <w:rPr>
          <w:rFonts w:ascii="Times New Roman" w:hAnsi="Times New Roman" w:cs="Times New Roman"/>
          <w:sz w:val="24"/>
          <w:szCs w:val="24"/>
          <w:shd w:val="clear" w:color="auto" w:fill="FFFFFF"/>
        </w:rPr>
        <w:t>. </w:t>
      </w:r>
      <w:r w:rsidRPr="005101E5">
        <w:rPr>
          <w:rFonts w:ascii="Times New Roman" w:hAnsi="Times New Roman" w:cs="Times New Roman"/>
          <w:i/>
          <w:iCs/>
          <w:sz w:val="24"/>
          <w:szCs w:val="24"/>
          <w:shd w:val="clear" w:color="auto" w:fill="FFFFFF"/>
        </w:rPr>
        <w:t>Revista Latinoamericana de Estudios Educativos (M</w:t>
      </w:r>
      <w:r w:rsidR="006D5C83">
        <w:rPr>
          <w:rFonts w:ascii="Times New Roman" w:hAnsi="Times New Roman" w:cs="Times New Roman"/>
          <w:i/>
          <w:iCs/>
          <w:sz w:val="24"/>
          <w:szCs w:val="24"/>
          <w:shd w:val="clear" w:color="auto" w:fill="FFFFFF"/>
        </w:rPr>
        <w:t>é</w:t>
      </w:r>
      <w:r w:rsidRPr="005101E5">
        <w:rPr>
          <w:rFonts w:ascii="Times New Roman" w:hAnsi="Times New Roman" w:cs="Times New Roman"/>
          <w:i/>
          <w:iCs/>
          <w:sz w:val="24"/>
          <w:szCs w:val="24"/>
          <w:shd w:val="clear" w:color="auto" w:fill="FFFFFF"/>
        </w:rPr>
        <w:t>xico</w:t>
      </w:r>
      <w:r w:rsidRPr="005101E5">
        <w:rPr>
          <w:rFonts w:ascii="Times New Roman" w:hAnsi="Times New Roman" w:cs="Times New Roman"/>
          <w:sz w:val="24"/>
          <w:szCs w:val="24"/>
          <w:shd w:val="clear" w:color="auto" w:fill="FFFFFF"/>
        </w:rPr>
        <w:t xml:space="preserve">), </w:t>
      </w:r>
      <w:r w:rsidRPr="005101E5">
        <w:rPr>
          <w:rFonts w:ascii="Times New Roman" w:hAnsi="Times New Roman" w:cs="Times New Roman"/>
          <w:i/>
          <w:iCs/>
          <w:sz w:val="24"/>
          <w:szCs w:val="24"/>
          <w:shd w:val="clear" w:color="auto" w:fill="FFFFFF"/>
        </w:rPr>
        <w:t>44</w:t>
      </w:r>
      <w:r w:rsidRPr="005101E5">
        <w:rPr>
          <w:rFonts w:ascii="Times New Roman" w:hAnsi="Times New Roman" w:cs="Times New Roman"/>
          <w:sz w:val="24"/>
          <w:szCs w:val="24"/>
          <w:shd w:val="clear" w:color="auto" w:fill="FFFFFF"/>
        </w:rPr>
        <w:t xml:space="preserve">(2), 119-141. </w:t>
      </w:r>
      <w:hyperlink r:id="rId12" w:history="1">
        <w:r w:rsidRPr="00CD062B">
          <w:rPr>
            <w:rStyle w:val="Hipervnculo"/>
            <w:rFonts w:ascii="Times New Roman" w:hAnsi="Times New Roman" w:cs="Times New Roman"/>
            <w:sz w:val="24"/>
            <w:szCs w:val="24"/>
            <w:shd w:val="clear" w:color="auto" w:fill="FFFFFF"/>
            <w:lang w:val="en-US"/>
          </w:rPr>
          <w:t>https://www.redalyc.org/pdf/270/27031268005.pdf</w:t>
        </w:r>
      </w:hyperlink>
    </w:p>
    <w:p w14:paraId="3F9DE604" w14:textId="2F86B1E6" w:rsidR="00AF50A5" w:rsidRPr="00CD062B" w:rsidRDefault="005101E5" w:rsidP="00457483">
      <w:pPr>
        <w:spacing w:line="360" w:lineRule="auto"/>
        <w:ind w:left="709" w:hanging="709"/>
        <w:jc w:val="both"/>
        <w:rPr>
          <w:rFonts w:ascii="Times New Roman" w:hAnsi="Times New Roman" w:cs="Times New Roman"/>
          <w:b/>
          <w:bCs/>
          <w:sz w:val="32"/>
          <w:szCs w:val="32"/>
          <w:lang w:val="en-US"/>
        </w:rPr>
      </w:pPr>
      <w:r w:rsidRPr="00CD062B">
        <w:rPr>
          <w:rFonts w:ascii="Times New Roman" w:hAnsi="Times New Roman" w:cs="Times New Roman"/>
          <w:sz w:val="24"/>
          <w:szCs w:val="24"/>
          <w:shd w:val="clear" w:color="auto" w:fill="FFFFFF"/>
          <w:lang w:val="en-US"/>
        </w:rPr>
        <w:lastRenderedPageBreak/>
        <w:t xml:space="preserve">Sánchez Silva, M. (2005). </w:t>
      </w:r>
      <w:r w:rsidR="006D5C83" w:rsidRPr="006D5C83">
        <w:rPr>
          <w:rFonts w:ascii="Times New Roman" w:hAnsi="Times New Roman" w:cs="Times New Roman"/>
          <w:sz w:val="24"/>
          <w:szCs w:val="24"/>
          <w:shd w:val="clear" w:color="auto" w:fill="FFFFFF"/>
          <w:lang w:val="en-US"/>
        </w:rPr>
        <w:t xml:space="preserve">La </w:t>
      </w:r>
      <w:proofErr w:type="spellStart"/>
      <w:r w:rsidR="006D5C83" w:rsidRPr="006D5C83">
        <w:rPr>
          <w:rFonts w:ascii="Times New Roman" w:hAnsi="Times New Roman" w:cs="Times New Roman"/>
          <w:sz w:val="24"/>
          <w:szCs w:val="24"/>
          <w:shd w:val="clear" w:color="auto" w:fill="FFFFFF"/>
          <w:lang w:val="en-US"/>
        </w:rPr>
        <w:t>metodología</w:t>
      </w:r>
      <w:proofErr w:type="spellEnd"/>
      <w:r w:rsidR="006D5C83" w:rsidRPr="006D5C83">
        <w:rPr>
          <w:rFonts w:ascii="Times New Roman" w:hAnsi="Times New Roman" w:cs="Times New Roman"/>
          <w:sz w:val="24"/>
          <w:szCs w:val="24"/>
          <w:shd w:val="clear" w:color="auto" w:fill="FFFFFF"/>
          <w:lang w:val="en-US"/>
        </w:rPr>
        <w:t xml:space="preserve"> </w:t>
      </w:r>
      <w:proofErr w:type="spellStart"/>
      <w:r w:rsidR="006D5C83" w:rsidRPr="006D5C83">
        <w:rPr>
          <w:rFonts w:ascii="Times New Roman" w:hAnsi="Times New Roman" w:cs="Times New Roman"/>
          <w:sz w:val="24"/>
          <w:szCs w:val="24"/>
          <w:shd w:val="clear" w:color="auto" w:fill="FFFFFF"/>
          <w:lang w:val="en-US"/>
        </w:rPr>
        <w:t>en</w:t>
      </w:r>
      <w:proofErr w:type="spellEnd"/>
      <w:r w:rsidR="006D5C83" w:rsidRPr="006D5C83">
        <w:rPr>
          <w:rFonts w:ascii="Times New Roman" w:hAnsi="Times New Roman" w:cs="Times New Roman"/>
          <w:sz w:val="24"/>
          <w:szCs w:val="24"/>
          <w:shd w:val="clear" w:color="auto" w:fill="FFFFFF"/>
          <w:lang w:val="en-US"/>
        </w:rPr>
        <w:t xml:space="preserve"> la </w:t>
      </w:r>
      <w:proofErr w:type="spellStart"/>
      <w:r w:rsidR="006D5C83" w:rsidRPr="006D5C83">
        <w:rPr>
          <w:rFonts w:ascii="Times New Roman" w:hAnsi="Times New Roman" w:cs="Times New Roman"/>
          <w:sz w:val="24"/>
          <w:szCs w:val="24"/>
          <w:shd w:val="clear" w:color="auto" w:fill="FFFFFF"/>
          <w:lang w:val="en-US"/>
        </w:rPr>
        <w:t>investigación</w:t>
      </w:r>
      <w:proofErr w:type="spellEnd"/>
      <w:r w:rsidR="006D5C83" w:rsidRPr="006D5C83">
        <w:rPr>
          <w:rFonts w:ascii="Times New Roman" w:hAnsi="Times New Roman" w:cs="Times New Roman"/>
          <w:sz w:val="24"/>
          <w:szCs w:val="24"/>
          <w:shd w:val="clear" w:color="auto" w:fill="FFFFFF"/>
          <w:lang w:val="en-US"/>
        </w:rPr>
        <w:t xml:space="preserve"> </w:t>
      </w:r>
      <w:proofErr w:type="spellStart"/>
      <w:r w:rsidR="006D5C83" w:rsidRPr="006D5C83">
        <w:rPr>
          <w:rFonts w:ascii="Times New Roman" w:hAnsi="Times New Roman" w:cs="Times New Roman"/>
          <w:sz w:val="24"/>
          <w:szCs w:val="24"/>
          <w:shd w:val="clear" w:color="auto" w:fill="FFFFFF"/>
          <w:lang w:val="en-US"/>
        </w:rPr>
        <w:t>cualitativa</w:t>
      </w:r>
      <w:proofErr w:type="spellEnd"/>
      <w:r w:rsidRPr="00CD062B">
        <w:rPr>
          <w:rFonts w:ascii="Times New Roman" w:hAnsi="Times New Roman" w:cs="Times New Roman"/>
          <w:sz w:val="24"/>
          <w:szCs w:val="24"/>
          <w:shd w:val="clear" w:color="auto" w:fill="FFFFFF"/>
          <w:lang w:val="en-US"/>
        </w:rPr>
        <w:t xml:space="preserve">. </w:t>
      </w:r>
      <w:r w:rsidR="006D5C83">
        <w:rPr>
          <w:rFonts w:ascii="Times New Roman" w:hAnsi="Times New Roman" w:cs="Times New Roman"/>
          <w:i/>
          <w:iCs/>
          <w:sz w:val="24"/>
          <w:szCs w:val="24"/>
          <w:shd w:val="clear" w:color="auto" w:fill="FFFFFF"/>
          <w:lang w:val="en-US"/>
        </w:rPr>
        <w:t xml:space="preserve">Mundo </w:t>
      </w:r>
      <w:proofErr w:type="spellStart"/>
      <w:r w:rsidR="006D5C83">
        <w:rPr>
          <w:rFonts w:ascii="Times New Roman" w:hAnsi="Times New Roman" w:cs="Times New Roman"/>
          <w:i/>
          <w:iCs/>
          <w:sz w:val="24"/>
          <w:szCs w:val="24"/>
          <w:shd w:val="clear" w:color="auto" w:fill="FFFFFF"/>
          <w:lang w:val="en-US"/>
        </w:rPr>
        <w:t>Siglo</w:t>
      </w:r>
      <w:proofErr w:type="spellEnd"/>
      <w:r w:rsidR="006D5C83">
        <w:rPr>
          <w:rFonts w:ascii="Times New Roman" w:hAnsi="Times New Roman" w:cs="Times New Roman"/>
          <w:i/>
          <w:iCs/>
          <w:sz w:val="24"/>
          <w:szCs w:val="24"/>
          <w:shd w:val="clear" w:color="auto" w:fill="FFFFFF"/>
          <w:lang w:val="en-US"/>
        </w:rPr>
        <w:t xml:space="preserve"> XXI, </w:t>
      </w:r>
      <w:r w:rsidRPr="00E76576">
        <w:rPr>
          <w:rFonts w:ascii="Times New Roman" w:hAnsi="Times New Roman" w:cs="Times New Roman"/>
          <w:i/>
          <w:iCs/>
          <w:sz w:val="24"/>
          <w:szCs w:val="24"/>
          <w:shd w:val="clear" w:color="auto" w:fill="FFFFFF"/>
          <w:lang w:val="en-US"/>
        </w:rPr>
        <w:t>1</w:t>
      </w:r>
      <w:r w:rsidRPr="00CD062B">
        <w:rPr>
          <w:rFonts w:ascii="Times New Roman" w:hAnsi="Times New Roman" w:cs="Times New Roman"/>
          <w:sz w:val="24"/>
          <w:szCs w:val="24"/>
          <w:shd w:val="clear" w:color="auto" w:fill="FFFFFF"/>
          <w:lang w:val="en-US"/>
        </w:rPr>
        <w:t xml:space="preserve">, 115-118. </w:t>
      </w:r>
      <w:hyperlink r:id="rId13" w:history="1">
        <w:r w:rsidRPr="00CD062B">
          <w:rPr>
            <w:rStyle w:val="Hipervnculo"/>
            <w:rFonts w:ascii="Times New Roman" w:hAnsi="Times New Roman" w:cs="Times New Roman"/>
            <w:sz w:val="24"/>
            <w:szCs w:val="24"/>
            <w:shd w:val="clear" w:color="auto" w:fill="FFFFFF"/>
            <w:lang w:val="en-US"/>
          </w:rPr>
          <w:t>https://repositorio.flacsoandes.edu.ec/handle/10469/7413</w:t>
        </w:r>
      </w:hyperlink>
    </w:p>
    <w:p w14:paraId="51B4E39F" w14:textId="77777777" w:rsidR="006D5C83" w:rsidRPr="005101E5" w:rsidRDefault="006D5C83" w:rsidP="006D5C83">
      <w:pPr>
        <w:spacing w:line="360" w:lineRule="auto"/>
        <w:ind w:left="709" w:hanging="70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Vargas </w:t>
      </w:r>
      <w:proofErr w:type="spellStart"/>
      <w:r w:rsidRPr="005101E5">
        <w:rPr>
          <w:rFonts w:ascii="Times New Roman" w:hAnsi="Times New Roman" w:cs="Times New Roman"/>
          <w:sz w:val="24"/>
          <w:szCs w:val="24"/>
          <w:shd w:val="clear" w:color="auto" w:fill="FFFFFF"/>
        </w:rPr>
        <w:t>Garcia</w:t>
      </w:r>
      <w:proofErr w:type="spellEnd"/>
      <w:r w:rsidRPr="005101E5">
        <w:rPr>
          <w:rFonts w:ascii="Times New Roman" w:hAnsi="Times New Roman" w:cs="Times New Roman"/>
          <w:sz w:val="24"/>
          <w:szCs w:val="24"/>
          <w:shd w:val="clear" w:color="auto" w:fill="FFFFFF"/>
        </w:rPr>
        <w:t xml:space="preserve">, A. H. (2021). </w:t>
      </w:r>
      <w:r>
        <w:rPr>
          <w:rFonts w:ascii="Times New Roman" w:hAnsi="Times New Roman" w:cs="Times New Roman"/>
          <w:sz w:val="24"/>
          <w:szCs w:val="24"/>
          <w:shd w:val="clear" w:color="auto" w:fill="FFFFFF"/>
          <w:lang w:val="en-US"/>
        </w:rPr>
        <w:t xml:space="preserve">La </w:t>
      </w:r>
      <w:proofErr w:type="spellStart"/>
      <w:r>
        <w:rPr>
          <w:rFonts w:ascii="Times New Roman" w:hAnsi="Times New Roman" w:cs="Times New Roman"/>
          <w:sz w:val="24"/>
          <w:szCs w:val="24"/>
          <w:shd w:val="clear" w:color="auto" w:fill="FFFFFF"/>
          <w:lang w:val="en-US"/>
        </w:rPr>
        <w:t>inclusión</w:t>
      </w:r>
      <w:proofErr w:type="spellEnd"/>
      <w:r>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financiera</w:t>
      </w:r>
      <w:proofErr w:type="spellEnd"/>
      <w:r>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en</w:t>
      </w:r>
      <w:proofErr w:type="spellEnd"/>
      <w:r>
        <w:rPr>
          <w:rFonts w:ascii="Times New Roman" w:hAnsi="Times New Roman" w:cs="Times New Roman"/>
          <w:sz w:val="24"/>
          <w:szCs w:val="24"/>
          <w:shd w:val="clear" w:color="auto" w:fill="FFFFFF"/>
          <w:lang w:val="en-US"/>
        </w:rPr>
        <w:t xml:space="preserve"> Perú</w:t>
      </w:r>
      <w:r w:rsidRPr="00CD062B">
        <w:rPr>
          <w:rFonts w:ascii="Times New Roman" w:hAnsi="Times New Roman" w:cs="Times New Roman"/>
          <w:sz w:val="24"/>
          <w:szCs w:val="24"/>
          <w:shd w:val="clear" w:color="auto" w:fill="FFFFFF"/>
          <w:lang w:val="en-US"/>
        </w:rPr>
        <w:t>. </w:t>
      </w:r>
      <w:proofErr w:type="spellStart"/>
      <w:r>
        <w:rPr>
          <w:rFonts w:ascii="Times New Roman" w:hAnsi="Times New Roman" w:cs="Times New Roman"/>
          <w:i/>
          <w:iCs/>
          <w:sz w:val="24"/>
          <w:szCs w:val="24"/>
          <w:shd w:val="clear" w:color="auto" w:fill="FFFFFF"/>
          <w:lang w:val="en-US"/>
        </w:rPr>
        <w:t>Gestión</w:t>
      </w:r>
      <w:proofErr w:type="spellEnd"/>
      <w:r>
        <w:rPr>
          <w:rFonts w:ascii="Times New Roman" w:hAnsi="Times New Roman" w:cs="Times New Roman"/>
          <w:i/>
          <w:iCs/>
          <w:sz w:val="24"/>
          <w:szCs w:val="24"/>
          <w:shd w:val="clear" w:color="auto" w:fill="FFFFFF"/>
          <w:lang w:val="en-US"/>
        </w:rPr>
        <w:t xml:space="preserve"> </w:t>
      </w:r>
      <w:proofErr w:type="spellStart"/>
      <w:r>
        <w:rPr>
          <w:rFonts w:ascii="Times New Roman" w:hAnsi="Times New Roman" w:cs="Times New Roman"/>
          <w:i/>
          <w:iCs/>
          <w:sz w:val="24"/>
          <w:szCs w:val="24"/>
          <w:shd w:val="clear" w:color="auto" w:fill="FFFFFF"/>
          <w:lang w:val="en-US"/>
        </w:rPr>
        <w:t>en</w:t>
      </w:r>
      <w:proofErr w:type="spellEnd"/>
      <w:r>
        <w:rPr>
          <w:rFonts w:ascii="Times New Roman" w:hAnsi="Times New Roman" w:cs="Times New Roman"/>
          <w:i/>
          <w:iCs/>
          <w:sz w:val="24"/>
          <w:szCs w:val="24"/>
          <w:shd w:val="clear" w:color="auto" w:fill="FFFFFF"/>
          <w:lang w:val="en-US"/>
        </w:rPr>
        <w:t xml:space="preserve"> </w:t>
      </w:r>
      <w:proofErr w:type="spellStart"/>
      <w:r>
        <w:rPr>
          <w:rFonts w:ascii="Times New Roman" w:hAnsi="Times New Roman" w:cs="Times New Roman"/>
          <w:i/>
          <w:iCs/>
          <w:sz w:val="24"/>
          <w:szCs w:val="24"/>
          <w:shd w:val="clear" w:color="auto" w:fill="FFFFFF"/>
          <w:lang w:val="en-US"/>
        </w:rPr>
        <w:t>el</w:t>
      </w:r>
      <w:proofErr w:type="spellEnd"/>
      <w:r>
        <w:rPr>
          <w:rFonts w:ascii="Times New Roman" w:hAnsi="Times New Roman" w:cs="Times New Roman"/>
          <w:i/>
          <w:iCs/>
          <w:sz w:val="24"/>
          <w:szCs w:val="24"/>
          <w:shd w:val="clear" w:color="auto" w:fill="FFFFFF"/>
          <w:lang w:val="en-US"/>
        </w:rPr>
        <w:t xml:space="preserve"> </w:t>
      </w:r>
      <w:proofErr w:type="spellStart"/>
      <w:r>
        <w:rPr>
          <w:rFonts w:ascii="Times New Roman" w:hAnsi="Times New Roman" w:cs="Times New Roman"/>
          <w:i/>
          <w:iCs/>
          <w:sz w:val="24"/>
          <w:szCs w:val="24"/>
          <w:shd w:val="clear" w:color="auto" w:fill="FFFFFF"/>
          <w:lang w:val="en-US"/>
        </w:rPr>
        <w:t>Tercer</w:t>
      </w:r>
      <w:proofErr w:type="spellEnd"/>
      <w:r>
        <w:rPr>
          <w:rFonts w:ascii="Times New Roman" w:hAnsi="Times New Roman" w:cs="Times New Roman"/>
          <w:i/>
          <w:iCs/>
          <w:sz w:val="24"/>
          <w:szCs w:val="24"/>
          <w:shd w:val="clear" w:color="auto" w:fill="FFFFFF"/>
          <w:lang w:val="en-US"/>
        </w:rPr>
        <w:t xml:space="preserve"> </w:t>
      </w:r>
      <w:proofErr w:type="spellStart"/>
      <w:r>
        <w:rPr>
          <w:rFonts w:ascii="Times New Roman" w:hAnsi="Times New Roman" w:cs="Times New Roman"/>
          <w:i/>
          <w:iCs/>
          <w:sz w:val="24"/>
          <w:szCs w:val="24"/>
          <w:shd w:val="clear" w:color="auto" w:fill="FFFFFF"/>
          <w:lang w:val="en-US"/>
        </w:rPr>
        <w:t>Milenio</w:t>
      </w:r>
      <w:proofErr w:type="spellEnd"/>
      <w:r w:rsidRPr="00CD062B">
        <w:rPr>
          <w:rFonts w:ascii="Times New Roman" w:hAnsi="Times New Roman" w:cs="Times New Roman"/>
          <w:sz w:val="24"/>
          <w:szCs w:val="24"/>
          <w:shd w:val="clear" w:color="auto" w:fill="FFFFFF"/>
          <w:lang w:val="en-US"/>
        </w:rPr>
        <w:t xml:space="preserve">, </w:t>
      </w:r>
      <w:r w:rsidRPr="00CD062B">
        <w:rPr>
          <w:rFonts w:ascii="Times New Roman" w:hAnsi="Times New Roman" w:cs="Times New Roman"/>
          <w:i/>
          <w:iCs/>
          <w:sz w:val="24"/>
          <w:szCs w:val="24"/>
          <w:shd w:val="clear" w:color="auto" w:fill="FFFFFF"/>
          <w:lang w:val="en-US"/>
        </w:rPr>
        <w:t>24</w:t>
      </w:r>
      <w:r w:rsidRPr="00CD062B">
        <w:rPr>
          <w:rFonts w:ascii="Times New Roman" w:hAnsi="Times New Roman" w:cs="Times New Roman"/>
          <w:sz w:val="24"/>
          <w:szCs w:val="24"/>
          <w:shd w:val="clear" w:color="auto" w:fill="FFFFFF"/>
          <w:lang w:val="en-US"/>
        </w:rPr>
        <w:t xml:space="preserve">(47), 129-136. </w:t>
      </w:r>
      <w:hyperlink r:id="rId14" w:history="1">
        <w:r w:rsidRPr="005101E5">
          <w:rPr>
            <w:rStyle w:val="Hipervnculo"/>
            <w:rFonts w:ascii="Times New Roman" w:hAnsi="Times New Roman" w:cs="Times New Roman"/>
            <w:sz w:val="24"/>
            <w:szCs w:val="24"/>
            <w:shd w:val="clear" w:color="auto" w:fill="FFFFFF"/>
          </w:rPr>
          <w:t>https://revistasinvestigacion.unmsm.edu.pe/index.php/administrativas/article/view/20591</w:t>
        </w:r>
      </w:hyperlink>
    </w:p>
    <w:p w14:paraId="2DB3ED26" w14:textId="7CEC167E" w:rsidR="00624611" w:rsidRPr="00CD062B" w:rsidRDefault="00624611" w:rsidP="00E76576">
      <w:pPr>
        <w:spacing w:line="360" w:lineRule="auto"/>
        <w:rPr>
          <w:rFonts w:ascii="Times New Roman" w:hAnsi="Times New Roman" w:cs="Times New Roman"/>
          <w:b/>
          <w:bCs/>
          <w:sz w:val="24"/>
          <w:szCs w:val="24"/>
          <w:lang w:val="en-US"/>
        </w:rPr>
      </w:pPr>
      <w:r w:rsidRPr="00CD062B">
        <w:rPr>
          <w:rFonts w:ascii="Times New Roman" w:hAnsi="Times New Roman" w:cs="Times New Roman"/>
          <w:b/>
          <w:bCs/>
          <w:sz w:val="24"/>
          <w:szCs w:val="24"/>
          <w:lang w:val="en-US"/>
        </w:rPr>
        <w:t xml:space="preserve"> </w:t>
      </w:r>
    </w:p>
    <w:sectPr w:rsidR="00624611" w:rsidRPr="00CD062B">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B9A99B" w14:textId="77777777" w:rsidR="002E0E70" w:rsidRDefault="002E0E70" w:rsidP="00D32B6F">
      <w:pPr>
        <w:spacing w:after="0" w:line="240" w:lineRule="auto"/>
      </w:pPr>
      <w:r>
        <w:separator/>
      </w:r>
    </w:p>
  </w:endnote>
  <w:endnote w:type="continuationSeparator" w:id="0">
    <w:p w14:paraId="16F9B154" w14:textId="77777777" w:rsidR="002E0E70" w:rsidRDefault="002E0E70" w:rsidP="00D32B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E38DCD" w14:textId="77777777" w:rsidR="002E0E70" w:rsidRDefault="002E0E70" w:rsidP="00D32B6F">
      <w:pPr>
        <w:spacing w:after="0" w:line="240" w:lineRule="auto"/>
      </w:pPr>
      <w:r>
        <w:separator/>
      </w:r>
    </w:p>
  </w:footnote>
  <w:footnote w:type="continuationSeparator" w:id="0">
    <w:p w14:paraId="07E2FEAE" w14:textId="77777777" w:rsidR="002E0E70" w:rsidRDefault="002E0E70" w:rsidP="00D32B6F">
      <w:pPr>
        <w:spacing w:after="0" w:line="240" w:lineRule="auto"/>
      </w:pPr>
      <w:r>
        <w:continuationSeparator/>
      </w:r>
    </w:p>
  </w:footnote>
  <w:footnote w:id="1">
    <w:p w14:paraId="67D05608" w14:textId="454347E2" w:rsidR="00D32B6F" w:rsidRDefault="00D32B6F" w:rsidP="00D32B6F">
      <w:pPr>
        <w:pStyle w:val="Textonotapie"/>
      </w:pPr>
      <w:r>
        <w:rPr>
          <w:rStyle w:val="Refdenotaalpie"/>
        </w:rPr>
        <w:footnoteRef/>
      </w:r>
      <w:r>
        <w:t xml:space="preserve"> </w:t>
      </w:r>
      <w:hyperlink r:id="rId1" w:history="1">
        <w:r w:rsidRPr="00D32B6F">
          <w:rPr>
            <w:rStyle w:val="Hipervnculo"/>
          </w:rPr>
          <w:t>https://orcid.org/0009-0003-6871-5977</w:t>
        </w:r>
        <w:r w:rsidRPr="00327F69">
          <w:rPr>
            <w:rStyle w:val="Hipervnculo"/>
          </w:rPr>
          <w:t xml:space="preserve"> /</w:t>
        </w:r>
      </w:hyperlink>
      <w:r>
        <w:t xml:space="preserve"> andreszenteno.ujat@outlook.com</w:t>
      </w:r>
    </w:p>
    <w:p w14:paraId="53884A13" w14:textId="66B44D12" w:rsidR="00D32B6F" w:rsidRPr="00E76576" w:rsidRDefault="00D32B6F" w:rsidP="00D32B6F">
      <w:pPr>
        <w:pStyle w:val="Textonotapie"/>
        <w:rPr>
          <w:lang w:val="es-CO"/>
        </w:rPr>
      </w:pPr>
    </w:p>
  </w:footnote>
  <w:footnote w:id="2">
    <w:p w14:paraId="713844F5" w14:textId="51CF0C17" w:rsidR="00D32B6F" w:rsidRDefault="00D32B6F" w:rsidP="00D32B6F">
      <w:pPr>
        <w:pStyle w:val="Textonotapie"/>
      </w:pPr>
      <w:r>
        <w:rPr>
          <w:rStyle w:val="Refdenotaalpie"/>
        </w:rPr>
        <w:footnoteRef/>
      </w:r>
      <w:r>
        <w:t xml:space="preserve"> </w:t>
      </w:r>
      <w:hyperlink r:id="rId2" w:history="1">
        <w:r w:rsidRPr="00D32B6F">
          <w:rPr>
            <w:rStyle w:val="Hipervnculo"/>
          </w:rPr>
          <w:t>https://orcid.org/0000-0001-6371-448X</w:t>
        </w:r>
        <w:r w:rsidRPr="00327F69">
          <w:rPr>
            <w:rStyle w:val="Hipervnculo"/>
          </w:rPr>
          <w:t xml:space="preserve"> /</w:t>
        </w:r>
      </w:hyperlink>
      <w:r>
        <w:t xml:space="preserve"> germnmtzprats@hotmail.com</w:t>
      </w:r>
    </w:p>
    <w:p w14:paraId="102DA1C0" w14:textId="210271F6" w:rsidR="00D32B6F" w:rsidRPr="00E76576" w:rsidRDefault="00D32B6F" w:rsidP="00D32B6F">
      <w:pPr>
        <w:pStyle w:val="Textonotapie"/>
        <w:rPr>
          <w:lang w:val="es-CO"/>
        </w:rPr>
      </w:pPr>
      <w:r>
        <w:t>X</w:t>
      </w:r>
    </w:p>
  </w:footnote>
  <w:footnote w:id="3">
    <w:p w14:paraId="6B90CB07" w14:textId="75C1F22E" w:rsidR="00D32B6F" w:rsidRDefault="00D32B6F" w:rsidP="00D32B6F">
      <w:pPr>
        <w:pStyle w:val="Textonotapie"/>
      </w:pPr>
      <w:r>
        <w:rPr>
          <w:rStyle w:val="Refdenotaalpie"/>
        </w:rPr>
        <w:footnoteRef/>
      </w:r>
      <w:r>
        <w:t xml:space="preserve"> </w:t>
      </w:r>
      <w:hyperlink r:id="rId3" w:history="1">
        <w:r w:rsidRPr="00D32B6F">
          <w:rPr>
            <w:rStyle w:val="Hipervnculo"/>
          </w:rPr>
          <w:t>https://orcid.org/0000-0003-3533-0002</w:t>
        </w:r>
        <w:r w:rsidRPr="00327F69">
          <w:rPr>
            <w:rStyle w:val="Hipervnculo"/>
          </w:rPr>
          <w:t xml:space="preserve"> /</w:t>
        </w:r>
      </w:hyperlink>
      <w:r>
        <w:t xml:space="preserve"> francisca.silva@ujat.mx</w:t>
      </w:r>
    </w:p>
    <w:p w14:paraId="042A4CA6" w14:textId="31F9FDEC" w:rsidR="00D32B6F" w:rsidRPr="00E76576" w:rsidRDefault="00D32B6F" w:rsidP="00D32B6F">
      <w:pPr>
        <w:pStyle w:val="Textonotapie"/>
        <w:rPr>
          <w:lang w:val="es-CO"/>
        </w:rPr>
      </w:pPr>
    </w:p>
  </w:footnote>
  <w:footnote w:id="4">
    <w:p w14:paraId="66413755" w14:textId="3DFCA018" w:rsidR="00D32B6F" w:rsidRDefault="00D32B6F" w:rsidP="00D32B6F">
      <w:pPr>
        <w:pStyle w:val="Textonotapie"/>
      </w:pPr>
      <w:r>
        <w:rPr>
          <w:rStyle w:val="Refdenotaalpie"/>
        </w:rPr>
        <w:footnoteRef/>
      </w:r>
      <w:r>
        <w:t xml:space="preserve"> </w:t>
      </w:r>
      <w:hyperlink r:id="rId4" w:history="1">
        <w:r w:rsidRPr="00D32B6F">
          <w:rPr>
            <w:rStyle w:val="Hipervnculo"/>
          </w:rPr>
          <w:t>https://orcid.org/0000-0002-6144-7397</w:t>
        </w:r>
        <w:r w:rsidRPr="00327F69">
          <w:rPr>
            <w:rStyle w:val="Hipervnculo"/>
          </w:rPr>
          <w:t xml:space="preserve"> /</w:t>
        </w:r>
      </w:hyperlink>
      <w:r>
        <w:t xml:space="preserve"> candyguzmanfd@gmail.com</w:t>
      </w:r>
    </w:p>
    <w:p w14:paraId="0420B0BD" w14:textId="1D3D419F" w:rsidR="00D32B6F" w:rsidRPr="00E76576" w:rsidRDefault="00D32B6F" w:rsidP="00D32B6F">
      <w:pPr>
        <w:pStyle w:val="Textonotapie"/>
        <w:rPr>
          <w:lang w:val="es-CO"/>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9F5161"/>
    <w:multiLevelType w:val="hybridMultilevel"/>
    <w:tmpl w:val="9CB0A3E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166034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0F7"/>
    <w:rsid w:val="0002110E"/>
    <w:rsid w:val="000A3A45"/>
    <w:rsid w:val="00132F08"/>
    <w:rsid w:val="0016177C"/>
    <w:rsid w:val="00176500"/>
    <w:rsid w:val="00190FA3"/>
    <w:rsid w:val="002D0FDF"/>
    <w:rsid w:val="002E0E70"/>
    <w:rsid w:val="00394B0D"/>
    <w:rsid w:val="00457483"/>
    <w:rsid w:val="004818B6"/>
    <w:rsid w:val="00510037"/>
    <w:rsid w:val="005101E5"/>
    <w:rsid w:val="005A47C9"/>
    <w:rsid w:val="00624611"/>
    <w:rsid w:val="006D5C83"/>
    <w:rsid w:val="00711919"/>
    <w:rsid w:val="0078582D"/>
    <w:rsid w:val="007E61B6"/>
    <w:rsid w:val="00857479"/>
    <w:rsid w:val="008C4CE3"/>
    <w:rsid w:val="009119A9"/>
    <w:rsid w:val="00967609"/>
    <w:rsid w:val="009C127E"/>
    <w:rsid w:val="009D73EB"/>
    <w:rsid w:val="009E4230"/>
    <w:rsid w:val="00AF50A5"/>
    <w:rsid w:val="00C43539"/>
    <w:rsid w:val="00CD062B"/>
    <w:rsid w:val="00CD185C"/>
    <w:rsid w:val="00D32B6F"/>
    <w:rsid w:val="00D940F7"/>
    <w:rsid w:val="00E21DE6"/>
    <w:rsid w:val="00E76576"/>
    <w:rsid w:val="00E76BEB"/>
    <w:rsid w:val="00EF213E"/>
    <w:rsid w:val="00F5038C"/>
    <w:rsid w:val="00FF588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0594E"/>
  <w15:chartTrackingRefBased/>
  <w15:docId w15:val="{E7552132-D1BD-444D-B499-D02280D6D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AF50A5"/>
    <w:rPr>
      <w:color w:val="0563C1" w:themeColor="hyperlink"/>
      <w:u w:val="single"/>
    </w:rPr>
  </w:style>
  <w:style w:type="character" w:styleId="Mencinsinresolver">
    <w:name w:val="Unresolved Mention"/>
    <w:basedOn w:val="Fuentedeprrafopredeter"/>
    <w:uiPriority w:val="99"/>
    <w:semiHidden/>
    <w:unhideWhenUsed/>
    <w:rsid w:val="00AF50A5"/>
    <w:rPr>
      <w:color w:val="605E5C"/>
      <w:shd w:val="clear" w:color="auto" w:fill="E1DFDD"/>
    </w:rPr>
  </w:style>
  <w:style w:type="paragraph" w:styleId="Prrafodelista">
    <w:name w:val="List Paragraph"/>
    <w:basedOn w:val="Normal"/>
    <w:uiPriority w:val="34"/>
    <w:qFormat/>
    <w:rsid w:val="00190FA3"/>
    <w:pPr>
      <w:ind w:left="720"/>
      <w:contextualSpacing/>
    </w:pPr>
  </w:style>
  <w:style w:type="character" w:styleId="Textodelmarcadordeposicin">
    <w:name w:val="Placeholder Text"/>
    <w:basedOn w:val="Fuentedeprrafopredeter"/>
    <w:uiPriority w:val="99"/>
    <w:semiHidden/>
    <w:rsid w:val="00CD062B"/>
    <w:rPr>
      <w:color w:val="808080"/>
    </w:rPr>
  </w:style>
  <w:style w:type="paragraph" w:customStyle="1" w:styleId="Institucion">
    <w:name w:val="Institucion"/>
    <w:basedOn w:val="Normal"/>
    <w:rsid w:val="00CD062B"/>
    <w:pPr>
      <w:widowControl w:val="0"/>
      <w:spacing w:before="100" w:beforeAutospacing="1" w:after="0" w:line="273" w:lineRule="auto"/>
      <w:ind w:left="357" w:firstLine="284"/>
      <w:jc w:val="right"/>
    </w:pPr>
    <w:rPr>
      <w:rFonts w:ascii="Garamond" w:eastAsia="Arial" w:hAnsi="Garamond" w:cs="Times New Roman"/>
      <w:b/>
      <w:spacing w:val="2"/>
      <w:kern w:val="0"/>
      <w:sz w:val="18"/>
      <w:szCs w:val="18"/>
      <w:lang w:eastAsia="es-MX"/>
      <w14:ligatures w14:val="none"/>
    </w:rPr>
  </w:style>
  <w:style w:type="paragraph" w:customStyle="1" w:styleId="Tipologa">
    <w:name w:val="Tipología"/>
    <w:basedOn w:val="Normal"/>
    <w:rsid w:val="00CD062B"/>
    <w:pPr>
      <w:widowControl w:val="0"/>
      <w:spacing w:before="60" w:after="0" w:line="273" w:lineRule="auto"/>
      <w:ind w:firstLine="284"/>
      <w:jc w:val="right"/>
    </w:pPr>
    <w:rPr>
      <w:rFonts w:ascii="Garamond" w:eastAsia="Calibri" w:hAnsi="Garamond" w:cs="Times New Roman"/>
      <w:smallCaps/>
      <w:kern w:val="0"/>
      <w:sz w:val="20"/>
      <w:szCs w:val="20"/>
      <w:lang w:eastAsia="es-MX"/>
      <w14:ligatures w14:val="none"/>
    </w:rPr>
  </w:style>
  <w:style w:type="character" w:customStyle="1" w:styleId="15">
    <w:name w:val="15"/>
    <w:basedOn w:val="Fuentedeprrafopredeter"/>
    <w:rsid w:val="00CD062B"/>
    <w:rPr>
      <w:rFonts w:ascii="Calibri" w:hAnsi="Calibri" w:cs="Calibri" w:hint="default"/>
      <w:color w:val="0563C1"/>
      <w:u w:val="single"/>
    </w:rPr>
  </w:style>
  <w:style w:type="paragraph" w:styleId="Revisin">
    <w:name w:val="Revision"/>
    <w:hidden/>
    <w:uiPriority w:val="99"/>
    <w:semiHidden/>
    <w:rsid w:val="0002110E"/>
    <w:pPr>
      <w:spacing w:after="0" w:line="240" w:lineRule="auto"/>
    </w:pPr>
  </w:style>
  <w:style w:type="paragraph" w:styleId="Textonotapie">
    <w:name w:val="footnote text"/>
    <w:basedOn w:val="Normal"/>
    <w:link w:val="TextonotapieCar"/>
    <w:uiPriority w:val="99"/>
    <w:semiHidden/>
    <w:unhideWhenUsed/>
    <w:rsid w:val="00D32B6F"/>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D32B6F"/>
    <w:rPr>
      <w:sz w:val="20"/>
      <w:szCs w:val="20"/>
    </w:rPr>
  </w:style>
  <w:style w:type="character" w:styleId="Refdenotaalpie">
    <w:name w:val="footnote reference"/>
    <w:basedOn w:val="Fuentedeprrafopredeter"/>
    <w:uiPriority w:val="99"/>
    <w:semiHidden/>
    <w:unhideWhenUsed/>
    <w:rsid w:val="00D32B6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253896">
      <w:bodyDiv w:val="1"/>
      <w:marLeft w:val="0"/>
      <w:marRight w:val="0"/>
      <w:marTop w:val="0"/>
      <w:marBottom w:val="0"/>
      <w:divBdr>
        <w:top w:val="none" w:sz="0" w:space="0" w:color="auto"/>
        <w:left w:val="none" w:sz="0" w:space="0" w:color="auto"/>
        <w:bottom w:val="none" w:sz="0" w:space="0" w:color="auto"/>
        <w:right w:val="none" w:sz="0" w:space="0" w:color="auto"/>
      </w:divBdr>
    </w:div>
    <w:div w:id="30805458">
      <w:bodyDiv w:val="1"/>
      <w:marLeft w:val="0"/>
      <w:marRight w:val="0"/>
      <w:marTop w:val="0"/>
      <w:marBottom w:val="0"/>
      <w:divBdr>
        <w:top w:val="none" w:sz="0" w:space="0" w:color="auto"/>
        <w:left w:val="none" w:sz="0" w:space="0" w:color="auto"/>
        <w:bottom w:val="none" w:sz="0" w:space="0" w:color="auto"/>
        <w:right w:val="none" w:sz="0" w:space="0" w:color="auto"/>
      </w:divBdr>
    </w:div>
    <w:div w:id="142744587">
      <w:bodyDiv w:val="1"/>
      <w:marLeft w:val="0"/>
      <w:marRight w:val="0"/>
      <w:marTop w:val="0"/>
      <w:marBottom w:val="0"/>
      <w:divBdr>
        <w:top w:val="none" w:sz="0" w:space="0" w:color="auto"/>
        <w:left w:val="none" w:sz="0" w:space="0" w:color="auto"/>
        <w:bottom w:val="none" w:sz="0" w:space="0" w:color="auto"/>
        <w:right w:val="none" w:sz="0" w:space="0" w:color="auto"/>
      </w:divBdr>
    </w:div>
    <w:div w:id="447704871">
      <w:bodyDiv w:val="1"/>
      <w:marLeft w:val="0"/>
      <w:marRight w:val="0"/>
      <w:marTop w:val="0"/>
      <w:marBottom w:val="0"/>
      <w:divBdr>
        <w:top w:val="none" w:sz="0" w:space="0" w:color="auto"/>
        <w:left w:val="none" w:sz="0" w:space="0" w:color="auto"/>
        <w:bottom w:val="none" w:sz="0" w:space="0" w:color="auto"/>
        <w:right w:val="none" w:sz="0" w:space="0" w:color="auto"/>
      </w:divBdr>
    </w:div>
    <w:div w:id="485247002">
      <w:bodyDiv w:val="1"/>
      <w:marLeft w:val="0"/>
      <w:marRight w:val="0"/>
      <w:marTop w:val="0"/>
      <w:marBottom w:val="0"/>
      <w:divBdr>
        <w:top w:val="none" w:sz="0" w:space="0" w:color="auto"/>
        <w:left w:val="none" w:sz="0" w:space="0" w:color="auto"/>
        <w:bottom w:val="none" w:sz="0" w:space="0" w:color="auto"/>
        <w:right w:val="none" w:sz="0" w:space="0" w:color="auto"/>
      </w:divBdr>
    </w:div>
    <w:div w:id="898901173">
      <w:bodyDiv w:val="1"/>
      <w:marLeft w:val="0"/>
      <w:marRight w:val="0"/>
      <w:marTop w:val="0"/>
      <w:marBottom w:val="0"/>
      <w:divBdr>
        <w:top w:val="none" w:sz="0" w:space="0" w:color="auto"/>
        <w:left w:val="none" w:sz="0" w:space="0" w:color="auto"/>
        <w:bottom w:val="none" w:sz="0" w:space="0" w:color="auto"/>
        <w:right w:val="none" w:sz="0" w:space="0" w:color="auto"/>
      </w:divBdr>
      <w:divsChild>
        <w:div w:id="1211957710">
          <w:marLeft w:val="0"/>
          <w:marRight w:val="0"/>
          <w:marTop w:val="0"/>
          <w:marBottom w:val="0"/>
          <w:divBdr>
            <w:top w:val="none" w:sz="0" w:space="0" w:color="auto"/>
            <w:left w:val="none" w:sz="0" w:space="0" w:color="auto"/>
            <w:bottom w:val="none" w:sz="0" w:space="0" w:color="auto"/>
            <w:right w:val="none" w:sz="0" w:space="0" w:color="auto"/>
          </w:divBdr>
        </w:div>
        <w:div w:id="1139030599">
          <w:marLeft w:val="0"/>
          <w:marRight w:val="0"/>
          <w:marTop w:val="0"/>
          <w:marBottom w:val="0"/>
          <w:divBdr>
            <w:top w:val="none" w:sz="0" w:space="0" w:color="auto"/>
            <w:left w:val="none" w:sz="0" w:space="0" w:color="auto"/>
            <w:bottom w:val="none" w:sz="0" w:space="0" w:color="auto"/>
            <w:right w:val="none" w:sz="0" w:space="0" w:color="auto"/>
          </w:divBdr>
        </w:div>
        <w:div w:id="1231112410">
          <w:marLeft w:val="0"/>
          <w:marRight w:val="0"/>
          <w:marTop w:val="0"/>
          <w:marBottom w:val="0"/>
          <w:divBdr>
            <w:top w:val="none" w:sz="0" w:space="0" w:color="auto"/>
            <w:left w:val="none" w:sz="0" w:space="0" w:color="auto"/>
            <w:bottom w:val="none" w:sz="0" w:space="0" w:color="auto"/>
            <w:right w:val="none" w:sz="0" w:space="0" w:color="auto"/>
          </w:divBdr>
        </w:div>
        <w:div w:id="1814132163">
          <w:marLeft w:val="0"/>
          <w:marRight w:val="0"/>
          <w:marTop w:val="0"/>
          <w:marBottom w:val="0"/>
          <w:divBdr>
            <w:top w:val="none" w:sz="0" w:space="0" w:color="auto"/>
            <w:left w:val="none" w:sz="0" w:space="0" w:color="auto"/>
            <w:bottom w:val="none" w:sz="0" w:space="0" w:color="auto"/>
            <w:right w:val="none" w:sz="0" w:space="0" w:color="auto"/>
          </w:divBdr>
        </w:div>
        <w:div w:id="1562641770">
          <w:marLeft w:val="0"/>
          <w:marRight w:val="0"/>
          <w:marTop w:val="0"/>
          <w:marBottom w:val="0"/>
          <w:divBdr>
            <w:top w:val="none" w:sz="0" w:space="0" w:color="auto"/>
            <w:left w:val="none" w:sz="0" w:space="0" w:color="auto"/>
            <w:bottom w:val="none" w:sz="0" w:space="0" w:color="auto"/>
            <w:right w:val="none" w:sz="0" w:space="0" w:color="auto"/>
          </w:divBdr>
        </w:div>
      </w:divsChild>
    </w:div>
    <w:div w:id="938491133">
      <w:bodyDiv w:val="1"/>
      <w:marLeft w:val="0"/>
      <w:marRight w:val="0"/>
      <w:marTop w:val="0"/>
      <w:marBottom w:val="0"/>
      <w:divBdr>
        <w:top w:val="none" w:sz="0" w:space="0" w:color="auto"/>
        <w:left w:val="none" w:sz="0" w:space="0" w:color="auto"/>
        <w:bottom w:val="none" w:sz="0" w:space="0" w:color="auto"/>
        <w:right w:val="none" w:sz="0" w:space="0" w:color="auto"/>
      </w:divBdr>
    </w:div>
    <w:div w:id="1379358816">
      <w:bodyDiv w:val="1"/>
      <w:marLeft w:val="0"/>
      <w:marRight w:val="0"/>
      <w:marTop w:val="0"/>
      <w:marBottom w:val="0"/>
      <w:divBdr>
        <w:top w:val="none" w:sz="0" w:space="0" w:color="auto"/>
        <w:left w:val="none" w:sz="0" w:space="0" w:color="auto"/>
        <w:bottom w:val="none" w:sz="0" w:space="0" w:color="auto"/>
        <w:right w:val="none" w:sz="0" w:space="0" w:color="auto"/>
      </w:divBdr>
    </w:div>
    <w:div w:id="1719010629">
      <w:bodyDiv w:val="1"/>
      <w:marLeft w:val="0"/>
      <w:marRight w:val="0"/>
      <w:marTop w:val="0"/>
      <w:marBottom w:val="0"/>
      <w:divBdr>
        <w:top w:val="none" w:sz="0" w:space="0" w:color="auto"/>
        <w:left w:val="none" w:sz="0" w:space="0" w:color="auto"/>
        <w:bottom w:val="none" w:sz="0" w:space="0" w:color="auto"/>
        <w:right w:val="none" w:sz="0" w:space="0" w:color="auto"/>
      </w:divBdr>
    </w:div>
    <w:div w:id="1807549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positorio.ufps.edu.co/handle/ufps/1433" TargetMode="External"/><Relationship Id="rId13" Type="http://schemas.openxmlformats.org/officeDocument/2006/relationships/hyperlink" Target="https://repositorio.flacsoandes.edu.ec/handle/10469/741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redalyc.org/pdf/270/27031268005.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p-pe.libguides.com/c.php?g=1043492&amp;p=7613287"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ri.ujat.mx/handle/20.500.12107/3521" TargetMode="External"/><Relationship Id="rId4" Type="http://schemas.openxmlformats.org/officeDocument/2006/relationships/settings" Target="settings.xml"/><Relationship Id="rId9" Type="http://schemas.openxmlformats.org/officeDocument/2006/relationships/hyperlink" Target="https://repository.uaeh.edu.mx/revistas/index.php/sahagun/article/view/6138" TargetMode="External"/><Relationship Id="rId14" Type="http://schemas.openxmlformats.org/officeDocument/2006/relationships/hyperlink" Target="https://revistasinvestigacion.unmsm.edu.pe/index.php/administrativas/article/view/20591"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orcid.org/0000-0003-3533-0002%20/" TargetMode="External"/><Relationship Id="rId2" Type="http://schemas.openxmlformats.org/officeDocument/2006/relationships/hyperlink" Target="https://orcid.org/0000-0001-6371-448X%20/" TargetMode="External"/><Relationship Id="rId1" Type="http://schemas.openxmlformats.org/officeDocument/2006/relationships/hyperlink" Target="https://orcid.org/0009-0003-6871-5977%20/" TargetMode="External"/><Relationship Id="rId4" Type="http://schemas.openxmlformats.org/officeDocument/2006/relationships/hyperlink" Target="https://orcid.org/0000-0002-6144-7397%20/"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3D427D-26F3-49F5-9F1C-1EA186C0AF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3328</Words>
  <Characters>18308</Characters>
  <Application>Microsoft Office Word</Application>
  <DocSecurity>0</DocSecurity>
  <Lines>152</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 alfonso Tosca magaña</dc:creator>
  <cp:keywords/>
  <dc:description/>
  <cp:lastModifiedBy>Revisor</cp:lastModifiedBy>
  <cp:revision>3</cp:revision>
  <dcterms:created xsi:type="dcterms:W3CDTF">2023-09-11T21:20:00Z</dcterms:created>
  <dcterms:modified xsi:type="dcterms:W3CDTF">2023-09-11T21:21:00Z</dcterms:modified>
</cp:coreProperties>
</file>