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2A268" w14:textId="77777777" w:rsidR="006A45DB" w:rsidRDefault="006A45DB">
      <w:pPr>
        <w:pBdr>
          <w:top w:val="nil"/>
          <w:left w:val="nil"/>
          <w:bottom w:val="nil"/>
          <w:right w:val="nil"/>
          <w:between w:val="nil"/>
        </w:pBdr>
        <w:spacing w:before="116"/>
        <w:rPr>
          <w:rFonts w:ascii="Times New Roman" w:eastAsia="Times New Roman" w:hAnsi="Times New Roman" w:cs="Times New Roman"/>
          <w:color w:val="000000"/>
          <w:sz w:val="28"/>
          <w:szCs w:val="28"/>
        </w:rPr>
      </w:pPr>
    </w:p>
    <w:p w14:paraId="4F5D2607" w14:textId="77777777" w:rsidR="006A45DB" w:rsidRDefault="00000000">
      <w:pPr>
        <w:pStyle w:val="Ttulo"/>
        <w:spacing w:line="259" w:lineRule="auto"/>
        <w:ind w:firstLine="309"/>
        <w:rPr>
          <w:rFonts w:ascii="Arial" w:eastAsia="Arial" w:hAnsi="Arial" w:cs="Arial"/>
          <w:sz w:val="24"/>
          <w:szCs w:val="24"/>
        </w:rPr>
      </w:pPr>
      <w:r>
        <w:rPr>
          <w:rFonts w:ascii="Arial" w:eastAsia="Arial" w:hAnsi="Arial" w:cs="Arial"/>
          <w:sz w:val="24"/>
          <w:szCs w:val="24"/>
        </w:rPr>
        <w:t>CARACTERIZACIÓN DE LA FABRICACIÓN DE MICROCANALES PARA APLICACIONES MICROFLUÍDICAS</w:t>
      </w:r>
    </w:p>
    <w:p w14:paraId="4388C7DD" w14:textId="77777777" w:rsidR="006A45DB" w:rsidRDefault="006A45DB">
      <w:pPr>
        <w:pBdr>
          <w:top w:val="nil"/>
          <w:left w:val="nil"/>
          <w:bottom w:val="nil"/>
          <w:right w:val="nil"/>
          <w:between w:val="nil"/>
        </w:pBdr>
        <w:spacing w:before="132"/>
        <w:rPr>
          <w:rFonts w:ascii="Arial" w:eastAsia="Arial" w:hAnsi="Arial" w:cs="Arial"/>
          <w:b/>
          <w:bCs/>
          <w:color w:val="000000"/>
          <w:sz w:val="24"/>
          <w:szCs w:val="24"/>
        </w:rPr>
      </w:pPr>
    </w:p>
    <w:p w14:paraId="716843A5" w14:textId="77777777" w:rsidR="006A45DB" w:rsidRPr="00C977E8" w:rsidRDefault="00000000">
      <w:pPr>
        <w:pStyle w:val="Ttulo1"/>
        <w:spacing w:line="259" w:lineRule="auto"/>
        <w:ind w:left="308" w:right="306"/>
        <w:jc w:val="center"/>
        <w:rPr>
          <w:rFonts w:ascii="Arial" w:eastAsia="Arial" w:hAnsi="Arial" w:cs="Arial"/>
          <w:lang w:val="en-US"/>
        </w:rPr>
      </w:pPr>
      <w:r w:rsidRPr="00C977E8">
        <w:rPr>
          <w:rFonts w:ascii="Arial" w:eastAsia="Arial" w:hAnsi="Arial" w:cs="Arial"/>
          <w:lang w:val="en-US"/>
        </w:rPr>
        <w:t>CHARACTERIZATION OF THE FABRICATION OF MICROCHANNELS FOR MICROFLUIDIC APPLICATIONS</w:t>
      </w:r>
    </w:p>
    <w:p w14:paraId="47F81364" w14:textId="77777777" w:rsidR="006A45DB" w:rsidRPr="00C977E8" w:rsidRDefault="006A45DB">
      <w:pPr>
        <w:pBdr>
          <w:top w:val="nil"/>
          <w:left w:val="nil"/>
          <w:bottom w:val="nil"/>
          <w:right w:val="nil"/>
          <w:between w:val="nil"/>
        </w:pBdr>
        <w:spacing w:before="264"/>
        <w:rPr>
          <w:rFonts w:ascii="Arial" w:eastAsia="Arial" w:hAnsi="Arial" w:cs="Arial"/>
          <w:b/>
          <w:bCs/>
          <w:color w:val="000000"/>
          <w:sz w:val="24"/>
          <w:szCs w:val="24"/>
          <w:lang w:val="en-US"/>
        </w:rPr>
      </w:pPr>
    </w:p>
    <w:p w14:paraId="130CC650" w14:textId="77777777" w:rsidR="006A45DB" w:rsidRDefault="00000000">
      <w:pPr>
        <w:pBdr>
          <w:top w:val="nil"/>
          <w:left w:val="nil"/>
          <w:bottom w:val="nil"/>
          <w:right w:val="nil"/>
          <w:between w:val="nil"/>
        </w:pBdr>
        <w:ind w:left="261"/>
        <w:rPr>
          <w:color w:val="000000"/>
          <w:sz w:val="24"/>
          <w:szCs w:val="24"/>
        </w:rPr>
      </w:pPr>
      <w:r>
        <w:rPr>
          <w:color w:val="000000"/>
          <w:sz w:val="24"/>
          <w:szCs w:val="24"/>
        </w:rPr>
        <w:t>Oscar Mauricio Gelvez Lizarazo</w:t>
      </w:r>
    </w:p>
    <w:p w14:paraId="6C209C83" w14:textId="77777777" w:rsidR="006A45DB" w:rsidRDefault="00000000">
      <w:pPr>
        <w:pBdr>
          <w:top w:val="nil"/>
          <w:left w:val="nil"/>
          <w:bottom w:val="nil"/>
          <w:right w:val="nil"/>
          <w:between w:val="nil"/>
        </w:pBdr>
        <w:ind w:left="261"/>
        <w:rPr>
          <w:color w:val="000000"/>
          <w:sz w:val="24"/>
          <w:szCs w:val="24"/>
        </w:rPr>
      </w:pPr>
      <w:r>
        <w:rPr>
          <w:color w:val="000000"/>
          <w:sz w:val="24"/>
          <w:szCs w:val="24"/>
        </w:rPr>
        <w:t>Universidad Santo Tómas, Bogotá, Colombia</w:t>
      </w:r>
    </w:p>
    <w:p w14:paraId="3A21494C" w14:textId="77777777" w:rsidR="006A45DB" w:rsidRDefault="00000000">
      <w:pPr>
        <w:pBdr>
          <w:top w:val="nil"/>
          <w:left w:val="nil"/>
          <w:bottom w:val="nil"/>
          <w:right w:val="nil"/>
          <w:between w:val="nil"/>
        </w:pBdr>
        <w:ind w:left="261"/>
        <w:rPr>
          <w:color w:val="000000"/>
          <w:sz w:val="24"/>
          <w:szCs w:val="24"/>
        </w:rPr>
      </w:pPr>
      <w:proofErr w:type="spellStart"/>
      <w:r>
        <w:rPr>
          <w:color w:val="000000"/>
          <w:sz w:val="24"/>
          <w:szCs w:val="24"/>
        </w:rPr>
        <w:t>Orcid</w:t>
      </w:r>
      <w:proofErr w:type="spellEnd"/>
      <w:r>
        <w:rPr>
          <w:color w:val="000000"/>
          <w:sz w:val="24"/>
          <w:szCs w:val="24"/>
        </w:rPr>
        <w:t>: 0000-0001-6858-5293</w:t>
      </w:r>
    </w:p>
    <w:p w14:paraId="2A05BE41" w14:textId="77777777" w:rsidR="006A45DB" w:rsidRDefault="00000000">
      <w:pPr>
        <w:pBdr>
          <w:top w:val="nil"/>
          <w:left w:val="nil"/>
          <w:bottom w:val="nil"/>
          <w:right w:val="nil"/>
          <w:between w:val="nil"/>
        </w:pBdr>
        <w:ind w:left="261"/>
        <w:rPr>
          <w:color w:val="000000"/>
          <w:sz w:val="24"/>
          <w:szCs w:val="24"/>
        </w:rPr>
      </w:pPr>
      <w:hyperlink r:id="rId8">
        <w:r>
          <w:rPr>
            <w:color w:val="0000FF"/>
            <w:sz w:val="24"/>
            <w:szCs w:val="24"/>
            <w:u w:val="single"/>
          </w:rPr>
          <w:t>oscargelvez@usta.edu.co</w:t>
        </w:r>
      </w:hyperlink>
    </w:p>
    <w:p w14:paraId="39608EB1" w14:textId="77777777" w:rsidR="006A45DB" w:rsidRDefault="006A45DB">
      <w:pPr>
        <w:pBdr>
          <w:top w:val="nil"/>
          <w:left w:val="nil"/>
          <w:bottom w:val="nil"/>
          <w:right w:val="nil"/>
          <w:between w:val="nil"/>
        </w:pBdr>
        <w:ind w:left="261"/>
        <w:rPr>
          <w:color w:val="000000"/>
          <w:sz w:val="24"/>
          <w:szCs w:val="24"/>
        </w:rPr>
      </w:pPr>
    </w:p>
    <w:p w14:paraId="484EF64A" w14:textId="77777777" w:rsidR="006A45DB" w:rsidRDefault="00000000">
      <w:pPr>
        <w:pBdr>
          <w:top w:val="nil"/>
          <w:left w:val="nil"/>
          <w:bottom w:val="nil"/>
          <w:right w:val="nil"/>
          <w:between w:val="nil"/>
        </w:pBdr>
        <w:ind w:left="261"/>
        <w:rPr>
          <w:color w:val="000000"/>
          <w:sz w:val="24"/>
          <w:szCs w:val="24"/>
        </w:rPr>
      </w:pPr>
      <w:r>
        <w:rPr>
          <w:color w:val="000000"/>
          <w:sz w:val="24"/>
          <w:szCs w:val="24"/>
        </w:rPr>
        <w:t>Daniela Batista Diaz</w:t>
      </w:r>
    </w:p>
    <w:p w14:paraId="184B547E" w14:textId="77777777" w:rsidR="006A45DB" w:rsidRDefault="00000000">
      <w:pPr>
        <w:pBdr>
          <w:top w:val="nil"/>
          <w:left w:val="nil"/>
          <w:bottom w:val="nil"/>
          <w:right w:val="nil"/>
          <w:between w:val="nil"/>
        </w:pBdr>
        <w:ind w:left="261" w:right="338"/>
        <w:rPr>
          <w:color w:val="000000"/>
          <w:sz w:val="24"/>
          <w:szCs w:val="24"/>
        </w:rPr>
      </w:pPr>
      <w:r>
        <w:rPr>
          <w:color w:val="000000"/>
          <w:sz w:val="24"/>
          <w:szCs w:val="24"/>
        </w:rPr>
        <w:t>Graduado del programa de ingeniería electrónica, Universidad Santo Tomás.</w:t>
      </w:r>
    </w:p>
    <w:p w14:paraId="1CF536EC" w14:textId="77777777" w:rsidR="006A45DB" w:rsidRDefault="006A45DB">
      <w:pPr>
        <w:pBdr>
          <w:top w:val="nil"/>
          <w:left w:val="nil"/>
          <w:bottom w:val="nil"/>
          <w:right w:val="nil"/>
          <w:between w:val="nil"/>
        </w:pBdr>
        <w:rPr>
          <w:color w:val="000000"/>
          <w:sz w:val="24"/>
          <w:szCs w:val="24"/>
        </w:rPr>
      </w:pPr>
    </w:p>
    <w:p w14:paraId="0648CAB6" w14:textId="77777777" w:rsidR="006A45DB" w:rsidRDefault="00000000">
      <w:pPr>
        <w:pBdr>
          <w:top w:val="nil"/>
          <w:left w:val="nil"/>
          <w:bottom w:val="nil"/>
          <w:right w:val="nil"/>
          <w:between w:val="nil"/>
        </w:pBdr>
        <w:ind w:left="261"/>
        <w:rPr>
          <w:color w:val="000000"/>
          <w:sz w:val="24"/>
          <w:szCs w:val="24"/>
        </w:rPr>
      </w:pPr>
      <w:r>
        <w:rPr>
          <w:color w:val="000000"/>
          <w:sz w:val="24"/>
          <w:szCs w:val="24"/>
        </w:rPr>
        <w:t>Mateo Parra Pose</w:t>
      </w:r>
    </w:p>
    <w:p w14:paraId="31956CD4" w14:textId="77777777" w:rsidR="006A45DB" w:rsidRDefault="00000000">
      <w:pPr>
        <w:pBdr>
          <w:top w:val="nil"/>
          <w:left w:val="nil"/>
          <w:bottom w:val="nil"/>
          <w:right w:val="nil"/>
          <w:between w:val="nil"/>
        </w:pBdr>
        <w:ind w:left="261" w:right="338"/>
        <w:rPr>
          <w:color w:val="000000"/>
          <w:sz w:val="24"/>
          <w:szCs w:val="24"/>
        </w:rPr>
      </w:pPr>
      <w:r>
        <w:rPr>
          <w:color w:val="000000"/>
          <w:sz w:val="24"/>
          <w:szCs w:val="24"/>
        </w:rPr>
        <w:t>Graduado del programa de ingeniería electrónica, Universidad Santo Tomás.</w:t>
      </w:r>
    </w:p>
    <w:p w14:paraId="4C7CCA25" w14:textId="77777777" w:rsidR="006A45DB" w:rsidRDefault="006A45DB">
      <w:pPr>
        <w:pBdr>
          <w:top w:val="nil"/>
          <w:left w:val="nil"/>
          <w:bottom w:val="nil"/>
          <w:right w:val="nil"/>
          <w:between w:val="nil"/>
        </w:pBdr>
        <w:rPr>
          <w:color w:val="000000"/>
          <w:sz w:val="24"/>
          <w:szCs w:val="24"/>
        </w:rPr>
      </w:pPr>
    </w:p>
    <w:p w14:paraId="6A63D211" w14:textId="77777777" w:rsidR="006A45DB" w:rsidRDefault="00000000">
      <w:pPr>
        <w:pBdr>
          <w:top w:val="nil"/>
          <w:left w:val="nil"/>
          <w:bottom w:val="nil"/>
          <w:right w:val="nil"/>
          <w:between w:val="nil"/>
        </w:pBdr>
        <w:ind w:left="261"/>
        <w:rPr>
          <w:color w:val="000000"/>
          <w:sz w:val="24"/>
          <w:szCs w:val="24"/>
        </w:rPr>
      </w:pPr>
      <w:r>
        <w:rPr>
          <w:color w:val="000000"/>
          <w:sz w:val="24"/>
          <w:szCs w:val="24"/>
        </w:rPr>
        <w:t xml:space="preserve">Camila </w:t>
      </w:r>
      <w:proofErr w:type="spellStart"/>
      <w:r>
        <w:rPr>
          <w:color w:val="000000"/>
          <w:sz w:val="24"/>
          <w:szCs w:val="24"/>
        </w:rPr>
        <w:t>Perez</w:t>
      </w:r>
      <w:proofErr w:type="spellEnd"/>
      <w:r>
        <w:rPr>
          <w:color w:val="000000"/>
          <w:sz w:val="24"/>
          <w:szCs w:val="24"/>
        </w:rPr>
        <w:t xml:space="preserve"> Mercado</w:t>
      </w:r>
    </w:p>
    <w:p w14:paraId="127ED435" w14:textId="77777777" w:rsidR="006A45DB" w:rsidRDefault="00000000">
      <w:pPr>
        <w:pBdr>
          <w:top w:val="nil"/>
          <w:left w:val="nil"/>
          <w:bottom w:val="nil"/>
          <w:right w:val="nil"/>
          <w:between w:val="nil"/>
        </w:pBdr>
        <w:ind w:left="261"/>
        <w:rPr>
          <w:color w:val="000000"/>
          <w:sz w:val="24"/>
          <w:szCs w:val="24"/>
        </w:rPr>
      </w:pPr>
      <w:r>
        <w:rPr>
          <w:color w:val="000000"/>
          <w:sz w:val="24"/>
          <w:szCs w:val="24"/>
        </w:rPr>
        <w:t>Estudiante del programa de ingeniería electrónica, Universidad Santo Tomás.</w:t>
      </w:r>
    </w:p>
    <w:p w14:paraId="269FBCAA" w14:textId="77777777" w:rsidR="006A45DB" w:rsidRDefault="00000000">
      <w:pPr>
        <w:pBdr>
          <w:top w:val="nil"/>
          <w:left w:val="nil"/>
          <w:bottom w:val="nil"/>
          <w:right w:val="nil"/>
          <w:between w:val="nil"/>
        </w:pBdr>
        <w:ind w:left="261" w:right="338"/>
        <w:rPr>
          <w:color w:val="000000"/>
          <w:sz w:val="24"/>
          <w:szCs w:val="24"/>
        </w:rPr>
      </w:pPr>
      <w:hyperlink r:id="rId9">
        <w:r>
          <w:rPr>
            <w:color w:val="0462C1"/>
            <w:sz w:val="24"/>
            <w:szCs w:val="24"/>
            <w:u w:val="single"/>
          </w:rPr>
          <w:t>https://orcid.org/0009-0003-1331-6821</w:t>
        </w:r>
      </w:hyperlink>
      <w:r>
        <w:rPr>
          <w:color w:val="0462C1"/>
          <w:sz w:val="24"/>
          <w:szCs w:val="24"/>
        </w:rPr>
        <w:t xml:space="preserve"> </w:t>
      </w:r>
      <w:hyperlink r:id="rId10">
        <w:r>
          <w:rPr>
            <w:color w:val="1154CC"/>
            <w:sz w:val="24"/>
            <w:szCs w:val="24"/>
            <w:u w:val="single"/>
          </w:rPr>
          <w:t>camila.perez@usantotomas.edu.co</w:t>
        </w:r>
      </w:hyperlink>
    </w:p>
    <w:p w14:paraId="59157D34" w14:textId="77777777" w:rsidR="006A45DB" w:rsidRDefault="006A45DB">
      <w:pPr>
        <w:pBdr>
          <w:top w:val="nil"/>
          <w:left w:val="nil"/>
          <w:bottom w:val="nil"/>
          <w:right w:val="nil"/>
          <w:between w:val="nil"/>
        </w:pBdr>
        <w:spacing w:before="183"/>
        <w:rPr>
          <w:color w:val="000000"/>
          <w:sz w:val="24"/>
          <w:szCs w:val="24"/>
        </w:rPr>
      </w:pPr>
    </w:p>
    <w:p w14:paraId="28711D9E" w14:textId="77777777" w:rsidR="006A45DB" w:rsidRDefault="00000000">
      <w:pPr>
        <w:pBdr>
          <w:top w:val="nil"/>
          <w:left w:val="nil"/>
          <w:bottom w:val="nil"/>
          <w:right w:val="nil"/>
          <w:between w:val="nil"/>
        </w:pBdr>
        <w:ind w:left="261"/>
        <w:rPr>
          <w:color w:val="000000"/>
          <w:sz w:val="24"/>
          <w:szCs w:val="24"/>
        </w:rPr>
      </w:pPr>
      <w:r>
        <w:rPr>
          <w:color w:val="000000"/>
          <w:sz w:val="24"/>
          <w:szCs w:val="24"/>
        </w:rPr>
        <w:t xml:space="preserve">Diego Alejandro </w:t>
      </w:r>
      <w:proofErr w:type="spellStart"/>
      <w:r>
        <w:rPr>
          <w:color w:val="000000"/>
          <w:sz w:val="24"/>
          <w:szCs w:val="24"/>
        </w:rPr>
        <w:t>Rodriguez</w:t>
      </w:r>
      <w:proofErr w:type="spellEnd"/>
      <w:r>
        <w:rPr>
          <w:color w:val="000000"/>
          <w:sz w:val="24"/>
          <w:szCs w:val="24"/>
        </w:rPr>
        <w:t xml:space="preserve"> Guzman</w:t>
      </w:r>
    </w:p>
    <w:p w14:paraId="1689F531" w14:textId="77777777" w:rsidR="006A45DB" w:rsidRDefault="00000000">
      <w:pPr>
        <w:pBdr>
          <w:top w:val="nil"/>
          <w:left w:val="nil"/>
          <w:bottom w:val="nil"/>
          <w:right w:val="nil"/>
          <w:between w:val="nil"/>
        </w:pBdr>
        <w:ind w:left="261"/>
        <w:rPr>
          <w:color w:val="000000"/>
          <w:sz w:val="24"/>
          <w:szCs w:val="24"/>
        </w:rPr>
      </w:pPr>
      <w:r>
        <w:rPr>
          <w:color w:val="000000"/>
          <w:sz w:val="24"/>
          <w:szCs w:val="24"/>
        </w:rPr>
        <w:t>Estudiante del programa de ingeniería electrónica, Universidad Santo Tomás.</w:t>
      </w:r>
    </w:p>
    <w:p w14:paraId="45901485" w14:textId="77777777" w:rsidR="006A45DB" w:rsidRDefault="00000000">
      <w:pPr>
        <w:pBdr>
          <w:top w:val="nil"/>
          <w:left w:val="nil"/>
          <w:bottom w:val="nil"/>
          <w:right w:val="nil"/>
          <w:between w:val="nil"/>
        </w:pBdr>
        <w:ind w:left="261"/>
        <w:rPr>
          <w:color w:val="000000"/>
          <w:sz w:val="24"/>
          <w:szCs w:val="24"/>
        </w:rPr>
      </w:pPr>
      <w:hyperlink r:id="rId11">
        <w:r>
          <w:rPr>
            <w:color w:val="1154CC"/>
            <w:sz w:val="24"/>
            <w:szCs w:val="24"/>
            <w:u w:val="single"/>
          </w:rPr>
          <w:t>diegoarodriguezg@usantotomas.edu.co</w:t>
        </w:r>
      </w:hyperlink>
      <w:r>
        <w:rPr>
          <w:color w:val="000000"/>
          <w:sz w:val="24"/>
          <w:szCs w:val="24"/>
        </w:rPr>
        <w:t>.</w:t>
      </w:r>
    </w:p>
    <w:p w14:paraId="4370033D" w14:textId="77777777" w:rsidR="006A45DB" w:rsidRDefault="006A45DB">
      <w:pPr>
        <w:pBdr>
          <w:top w:val="nil"/>
          <w:left w:val="nil"/>
          <w:bottom w:val="nil"/>
          <w:right w:val="nil"/>
          <w:between w:val="nil"/>
        </w:pBdr>
        <w:spacing w:before="183"/>
        <w:rPr>
          <w:color w:val="000000"/>
          <w:sz w:val="24"/>
          <w:szCs w:val="24"/>
        </w:rPr>
      </w:pPr>
    </w:p>
    <w:p w14:paraId="3B391B98" w14:textId="77777777" w:rsidR="006A45DB" w:rsidRDefault="00000000">
      <w:pPr>
        <w:pStyle w:val="Ttulo1"/>
        <w:ind w:firstLine="261"/>
      </w:pPr>
      <w:r>
        <w:t>RESUMEN.</w:t>
      </w:r>
    </w:p>
    <w:p w14:paraId="45C765C5" w14:textId="25C61100" w:rsidR="006A45DB" w:rsidRDefault="00D64136" w:rsidP="00D64136">
      <w:pPr>
        <w:pBdr>
          <w:top w:val="nil"/>
          <w:left w:val="nil"/>
          <w:bottom w:val="nil"/>
          <w:right w:val="nil"/>
          <w:between w:val="nil"/>
        </w:pBdr>
        <w:spacing w:before="183" w:line="259" w:lineRule="auto"/>
        <w:ind w:left="261" w:right="338"/>
        <w:jc w:val="both"/>
        <w:rPr>
          <w:color w:val="000000"/>
          <w:sz w:val="24"/>
          <w:szCs w:val="24"/>
        </w:rPr>
      </w:pPr>
      <w:r w:rsidRPr="00D64136">
        <w:rPr>
          <w:color w:val="000000"/>
          <w:sz w:val="24"/>
          <w:szCs w:val="24"/>
        </w:rPr>
        <w:t xml:space="preserve">El objetivo del presente estudio fue caracterizar la fabricación de </w:t>
      </w:r>
      <w:proofErr w:type="spellStart"/>
      <w:r w:rsidRPr="00D64136">
        <w:rPr>
          <w:color w:val="000000"/>
          <w:sz w:val="24"/>
          <w:szCs w:val="24"/>
        </w:rPr>
        <w:t>microcanales</w:t>
      </w:r>
      <w:proofErr w:type="spellEnd"/>
      <w:r w:rsidRPr="00D64136">
        <w:rPr>
          <w:color w:val="000000"/>
          <w:sz w:val="24"/>
          <w:szCs w:val="24"/>
        </w:rPr>
        <w:t xml:space="preserve"> en material polimérico ABS (acrilonitrilo butadieno estireno) mediante impresión 3D, evaluando el efecto de la densidad de relleno (60 % y 80 %), el ancho de canal (0,1 a 1 mm) y la geometría (lineal y curvilínea). Para ello, las piezas se diseñaron en el software </w:t>
      </w:r>
      <w:proofErr w:type="spellStart"/>
      <w:r w:rsidRPr="00D64136">
        <w:rPr>
          <w:color w:val="000000"/>
          <w:sz w:val="24"/>
          <w:szCs w:val="24"/>
        </w:rPr>
        <w:t>Solidworks</w:t>
      </w:r>
      <w:proofErr w:type="spellEnd"/>
      <w:r w:rsidRPr="00D64136">
        <w:rPr>
          <w:color w:val="000000"/>
          <w:sz w:val="24"/>
          <w:szCs w:val="24"/>
        </w:rPr>
        <w:t xml:space="preserve">, se imprimieron con </w:t>
      </w:r>
      <w:r w:rsidRPr="00D64136">
        <w:rPr>
          <w:color w:val="000000"/>
          <w:sz w:val="24"/>
          <w:szCs w:val="24"/>
        </w:rPr>
        <w:t>un equipo</w:t>
      </w:r>
      <w:r w:rsidRPr="00D64136">
        <w:rPr>
          <w:color w:val="000000"/>
          <w:sz w:val="24"/>
          <w:szCs w:val="24"/>
        </w:rPr>
        <w:t xml:space="preserve"> Da Vinci 1.0 AiO (temperatura de extrusor de 245 °C y cama de 100 °C) y se analizaron posteriormente mediante microscopía digital. Los resultados revelaron que los canales lineales se obtuvieron con buena definición para anchos de hasta 0,3 </w:t>
      </w:r>
      <w:proofErr w:type="spellStart"/>
      <w:r w:rsidRPr="00D64136">
        <w:rPr>
          <w:color w:val="000000"/>
          <w:sz w:val="24"/>
          <w:szCs w:val="24"/>
        </w:rPr>
        <w:t>mm.</w:t>
      </w:r>
      <w:proofErr w:type="spellEnd"/>
      <w:r w:rsidRPr="00D64136">
        <w:rPr>
          <w:color w:val="000000"/>
          <w:sz w:val="24"/>
          <w:szCs w:val="24"/>
        </w:rPr>
        <w:t xml:space="preserve"> En el caso de los canales curvilíneos, la densidad de relleno del 80 % redujo de manera notable las obstrucciones internas en comparación con la del 60 %. A partir de estos hallazgos, se concluye que, si bien una </w:t>
      </w:r>
      <w:r w:rsidRPr="00D64136">
        <w:rPr>
          <w:color w:val="000000"/>
          <w:sz w:val="24"/>
          <w:szCs w:val="24"/>
        </w:rPr>
        <w:lastRenderedPageBreak/>
        <w:t xml:space="preserve">mayor densidad de relleno mejora la resolución y disminuye los defectos de impresión, el ABS presenta una limitación relevante debido a su baja resistencia a los solventes, lo que restringe su aplicabilidad en sistemas que requieran flujo de fluidos. Este estudio aporta parámetros concretos y de utilidad práctica para la fabricación rápida y de bajo costo de </w:t>
      </w:r>
      <w:proofErr w:type="spellStart"/>
      <w:r w:rsidRPr="00D64136">
        <w:rPr>
          <w:color w:val="000000"/>
          <w:sz w:val="24"/>
          <w:szCs w:val="24"/>
        </w:rPr>
        <w:t>microcanales</w:t>
      </w:r>
      <w:proofErr w:type="spellEnd"/>
      <w:r w:rsidRPr="00D64136">
        <w:rPr>
          <w:color w:val="000000"/>
          <w:sz w:val="24"/>
          <w:szCs w:val="24"/>
        </w:rPr>
        <w:t xml:space="preserve"> en ABS, sentando las bases para futuros desarrollos en el ámbito de la microfluídica con tecnologías de manufactura aditiva.</w:t>
      </w:r>
    </w:p>
    <w:p w14:paraId="0D9822D7" w14:textId="77777777" w:rsidR="006A45DB" w:rsidRDefault="006A45DB">
      <w:pPr>
        <w:pBdr>
          <w:top w:val="nil"/>
          <w:left w:val="nil"/>
          <w:bottom w:val="nil"/>
          <w:right w:val="nil"/>
          <w:between w:val="nil"/>
        </w:pBdr>
        <w:spacing w:before="50"/>
        <w:rPr>
          <w:color w:val="000000"/>
          <w:sz w:val="24"/>
          <w:szCs w:val="24"/>
        </w:rPr>
      </w:pPr>
    </w:p>
    <w:p w14:paraId="207D57A4" w14:textId="77777777" w:rsidR="006A45DB" w:rsidRDefault="00000000">
      <w:pPr>
        <w:pStyle w:val="Ttulo2"/>
        <w:ind w:firstLine="261"/>
      </w:pPr>
      <w:r>
        <w:t>Palabras Clave.</w:t>
      </w:r>
    </w:p>
    <w:p w14:paraId="0397F7A3" w14:textId="77777777" w:rsidR="006A45DB" w:rsidRDefault="00000000">
      <w:pPr>
        <w:pBdr>
          <w:top w:val="nil"/>
          <w:left w:val="nil"/>
          <w:bottom w:val="nil"/>
          <w:right w:val="nil"/>
          <w:between w:val="nil"/>
        </w:pBdr>
        <w:spacing w:before="183" w:line="259" w:lineRule="auto"/>
        <w:ind w:left="261"/>
        <w:rPr>
          <w:color w:val="000000"/>
          <w:sz w:val="24"/>
          <w:szCs w:val="24"/>
        </w:rPr>
      </w:pPr>
      <w:proofErr w:type="spellStart"/>
      <w:r>
        <w:rPr>
          <w:color w:val="000000"/>
          <w:sz w:val="24"/>
          <w:szCs w:val="24"/>
        </w:rPr>
        <w:t>Microcanales</w:t>
      </w:r>
      <w:proofErr w:type="spellEnd"/>
      <w:r>
        <w:rPr>
          <w:color w:val="000000"/>
          <w:sz w:val="24"/>
          <w:szCs w:val="24"/>
        </w:rPr>
        <w:t xml:space="preserve">; material polimérico; diseños en CAD; Impresión </w:t>
      </w:r>
      <w:r>
        <w:rPr>
          <w:sz w:val="24"/>
          <w:szCs w:val="24"/>
        </w:rPr>
        <w:t>3D</w:t>
      </w:r>
      <w:r>
        <w:rPr>
          <w:color w:val="000000"/>
          <w:sz w:val="24"/>
          <w:szCs w:val="24"/>
        </w:rPr>
        <w:t>.</w:t>
      </w:r>
    </w:p>
    <w:p w14:paraId="7803DF82" w14:textId="77777777" w:rsidR="006A45DB" w:rsidRDefault="006A45DB">
      <w:pPr>
        <w:pBdr>
          <w:top w:val="nil"/>
          <w:left w:val="nil"/>
          <w:bottom w:val="nil"/>
          <w:right w:val="nil"/>
          <w:between w:val="nil"/>
        </w:pBdr>
        <w:rPr>
          <w:color w:val="000000"/>
          <w:sz w:val="24"/>
          <w:szCs w:val="24"/>
        </w:rPr>
      </w:pPr>
    </w:p>
    <w:p w14:paraId="47A28060" w14:textId="77777777" w:rsidR="006A45DB" w:rsidRDefault="006A45DB">
      <w:pPr>
        <w:pBdr>
          <w:top w:val="nil"/>
          <w:left w:val="nil"/>
          <w:bottom w:val="nil"/>
          <w:right w:val="nil"/>
          <w:between w:val="nil"/>
        </w:pBdr>
        <w:spacing w:before="51"/>
        <w:rPr>
          <w:color w:val="000000"/>
          <w:sz w:val="24"/>
          <w:szCs w:val="24"/>
        </w:rPr>
      </w:pPr>
    </w:p>
    <w:p w14:paraId="4023D058" w14:textId="77777777" w:rsidR="006A45DB" w:rsidRPr="00C977E8" w:rsidRDefault="00000000">
      <w:pPr>
        <w:pStyle w:val="Ttulo1"/>
        <w:ind w:firstLine="261"/>
        <w:rPr>
          <w:lang w:val="en-US"/>
        </w:rPr>
      </w:pPr>
      <w:r w:rsidRPr="00C977E8">
        <w:rPr>
          <w:lang w:val="en-US"/>
        </w:rPr>
        <w:t>ABSTRACT.</w:t>
      </w:r>
    </w:p>
    <w:p w14:paraId="013DF84E" w14:textId="474BDC7F" w:rsidR="006A45DB" w:rsidRPr="00C977E8" w:rsidRDefault="00000000" w:rsidP="00D64136">
      <w:pPr>
        <w:pBdr>
          <w:top w:val="nil"/>
          <w:left w:val="nil"/>
          <w:bottom w:val="nil"/>
          <w:right w:val="nil"/>
          <w:between w:val="nil"/>
        </w:pBdr>
        <w:spacing w:before="183"/>
        <w:ind w:left="261" w:right="338"/>
        <w:jc w:val="both"/>
        <w:rPr>
          <w:color w:val="000000"/>
          <w:sz w:val="24"/>
          <w:szCs w:val="24"/>
          <w:lang w:val="en-US"/>
        </w:rPr>
      </w:pPr>
      <w:r w:rsidRPr="00C977E8">
        <w:rPr>
          <w:color w:val="202020"/>
          <w:sz w:val="24"/>
          <w:szCs w:val="24"/>
          <w:lang w:val="en-US"/>
        </w:rPr>
        <w:t>T</w:t>
      </w:r>
      <w:r w:rsidR="00D64136" w:rsidRPr="00D64136">
        <w:rPr>
          <w:color w:val="202020"/>
          <w:sz w:val="24"/>
          <w:szCs w:val="24"/>
          <w:lang w:val="en-US"/>
        </w:rPr>
        <w:t>he objective of this study was to characterize the fabrication of microchannels in ABS (acrylonitrile butadiene styrene) polymer using 3D printing, evaluating the effect of fill density (60% and 80%), channel width (0.1 to 1 mm), and geometry (linear and curvilinear). To this end, the parts were designed using SolidWorks software, printed using a Da Vinci 1.0 AiO printer (extruder temperature of 245 °C and bed temperature of 100 °C), and subsequently analyzed using digital microscopy. The results revealed that linear channels were produced with good definition for widths up to 0.3 mm. In the case of curvilinear channels, a fill density of 80% significantly reduced internal obstructions compared to 60%. Based on these findings, it is concluded that, while a higher fill density improves resolution and reduces printing defects, ABS presents a significant limitation due to its low resistance to solvents, which restricts its applicability in systems requiring fluid flow. This study provides specific and practically useful parameters for the rapid and low-cost fabrication of microchannels in ABS, laying the groundwork for future developments in the field of microfluidics using additive manufacturing technologies.</w:t>
      </w:r>
    </w:p>
    <w:p w14:paraId="416B6BC7" w14:textId="77777777" w:rsidR="006A45DB" w:rsidRPr="00C977E8" w:rsidRDefault="006A45DB">
      <w:pPr>
        <w:pBdr>
          <w:top w:val="nil"/>
          <w:left w:val="nil"/>
          <w:bottom w:val="nil"/>
          <w:right w:val="nil"/>
          <w:between w:val="nil"/>
        </w:pBdr>
        <w:spacing w:before="158"/>
        <w:rPr>
          <w:color w:val="000000"/>
          <w:sz w:val="24"/>
          <w:szCs w:val="24"/>
          <w:lang w:val="en-US"/>
        </w:rPr>
      </w:pPr>
    </w:p>
    <w:p w14:paraId="511287E9" w14:textId="77777777" w:rsidR="006A45DB" w:rsidRPr="00C977E8" w:rsidRDefault="00000000">
      <w:pPr>
        <w:pStyle w:val="Ttulo2"/>
        <w:ind w:firstLine="261"/>
        <w:rPr>
          <w:lang w:val="en-US"/>
        </w:rPr>
      </w:pPr>
      <w:r w:rsidRPr="00C977E8">
        <w:rPr>
          <w:lang w:val="en-US"/>
        </w:rPr>
        <w:t>Keywords.</w:t>
      </w:r>
    </w:p>
    <w:p w14:paraId="4EF4DA0C" w14:textId="77777777" w:rsidR="006A45DB" w:rsidRPr="00C977E8" w:rsidRDefault="00000000">
      <w:pPr>
        <w:pBdr>
          <w:top w:val="nil"/>
          <w:left w:val="nil"/>
          <w:bottom w:val="nil"/>
          <w:right w:val="nil"/>
          <w:between w:val="nil"/>
        </w:pBdr>
        <w:spacing w:before="183"/>
        <w:ind w:left="261"/>
        <w:rPr>
          <w:color w:val="000000"/>
          <w:sz w:val="24"/>
          <w:szCs w:val="24"/>
          <w:lang w:val="en-US"/>
        </w:rPr>
      </w:pPr>
      <w:r w:rsidRPr="00C977E8">
        <w:rPr>
          <w:color w:val="202020"/>
          <w:sz w:val="24"/>
          <w:szCs w:val="24"/>
          <w:lang w:val="en-US"/>
        </w:rPr>
        <w:t>Microchannels; polymeric material; CAD designs; 3D printing</w:t>
      </w:r>
    </w:p>
    <w:p w14:paraId="225DE77C" w14:textId="77777777" w:rsidR="006A45DB" w:rsidRPr="00C977E8" w:rsidRDefault="006A45DB">
      <w:pPr>
        <w:pBdr>
          <w:top w:val="nil"/>
          <w:left w:val="nil"/>
          <w:bottom w:val="nil"/>
          <w:right w:val="nil"/>
          <w:between w:val="nil"/>
        </w:pBdr>
        <w:spacing w:before="183"/>
        <w:rPr>
          <w:color w:val="000000"/>
          <w:sz w:val="24"/>
          <w:szCs w:val="24"/>
          <w:lang w:val="en-US"/>
        </w:rPr>
      </w:pPr>
    </w:p>
    <w:p w14:paraId="078653D2" w14:textId="77777777" w:rsidR="006A45DB" w:rsidRDefault="00000000">
      <w:pPr>
        <w:pStyle w:val="Ttulo1"/>
        <w:spacing w:before="1"/>
        <w:ind w:firstLine="261"/>
      </w:pPr>
      <w:r>
        <w:t>INTRODUCCIÓN.</w:t>
      </w:r>
    </w:p>
    <w:p w14:paraId="474A559D" w14:textId="77777777" w:rsidR="006A45DB" w:rsidRDefault="00000000">
      <w:pPr>
        <w:pBdr>
          <w:top w:val="nil"/>
          <w:left w:val="nil"/>
          <w:bottom w:val="nil"/>
          <w:right w:val="nil"/>
          <w:between w:val="nil"/>
        </w:pBdr>
        <w:spacing w:before="183" w:line="259" w:lineRule="auto"/>
        <w:ind w:left="261" w:right="294"/>
        <w:rPr>
          <w:color w:val="000000"/>
          <w:sz w:val="24"/>
          <w:szCs w:val="24"/>
        </w:rPr>
      </w:pPr>
      <w:r>
        <w:rPr>
          <w:color w:val="000000"/>
          <w:sz w:val="24"/>
          <w:szCs w:val="24"/>
        </w:rPr>
        <w:t>Los sistemas Lab-</w:t>
      </w:r>
      <w:proofErr w:type="spellStart"/>
      <w:r>
        <w:rPr>
          <w:color w:val="000000"/>
          <w:sz w:val="24"/>
          <w:szCs w:val="24"/>
        </w:rPr>
        <w:t>on</w:t>
      </w:r>
      <w:proofErr w:type="spellEnd"/>
      <w:r>
        <w:rPr>
          <w:color w:val="000000"/>
          <w:sz w:val="24"/>
          <w:szCs w:val="24"/>
        </w:rPr>
        <w:t>-Chip integran áreas como química, física, mecánica y electrónica para detectar compuestos en muestras biológicas</w:t>
      </w:r>
    </w:p>
    <w:p w14:paraId="20F9F49D" w14:textId="4456DBEA" w:rsidR="006A45DB" w:rsidRDefault="00000000" w:rsidP="00D64136">
      <w:pPr>
        <w:pBdr>
          <w:top w:val="nil"/>
          <w:left w:val="nil"/>
          <w:bottom w:val="nil"/>
          <w:right w:val="nil"/>
          <w:between w:val="nil"/>
        </w:pBdr>
        <w:spacing w:line="259" w:lineRule="auto"/>
        <w:ind w:left="261" w:right="338"/>
        <w:rPr>
          <w:color w:val="000000"/>
          <w:sz w:val="24"/>
          <w:szCs w:val="24"/>
        </w:rPr>
      </w:pPr>
      <w:r>
        <w:rPr>
          <w:color w:val="000000"/>
          <w:sz w:val="24"/>
          <w:szCs w:val="24"/>
        </w:rPr>
        <w:t>(</w:t>
      </w:r>
      <w:proofErr w:type="spellStart"/>
      <w:r>
        <w:rPr>
          <w:color w:val="000000"/>
          <w:sz w:val="24"/>
          <w:szCs w:val="24"/>
        </w:rPr>
        <w:t>Lapizco</w:t>
      </w:r>
      <w:proofErr w:type="spellEnd"/>
      <w:r>
        <w:rPr>
          <w:color w:val="000000"/>
          <w:sz w:val="24"/>
          <w:szCs w:val="24"/>
        </w:rPr>
        <w:t xml:space="preserve">-Encinas, 2008). Dentro de estos, los </w:t>
      </w:r>
      <w:proofErr w:type="spellStart"/>
      <w:r>
        <w:rPr>
          <w:color w:val="000000"/>
          <w:sz w:val="24"/>
          <w:szCs w:val="24"/>
        </w:rPr>
        <w:t>microcanales</w:t>
      </w:r>
      <w:proofErr w:type="spellEnd"/>
      <w:r>
        <w:rPr>
          <w:color w:val="000000"/>
          <w:sz w:val="24"/>
          <w:szCs w:val="24"/>
        </w:rPr>
        <w:t xml:space="preserve"> son elementos clave que permiten la conexión entre etapas y la caracterización de fluidos a escala micrométrica. La microfluídica ha demostrado ventajas significativas en biomedicina (diagnóstico rápido con pequeñas muestras de sangre), química analítica (menor consumo </w:t>
      </w:r>
      <w:r>
        <w:rPr>
          <w:color w:val="000000"/>
          <w:sz w:val="24"/>
          <w:szCs w:val="24"/>
        </w:rPr>
        <w:lastRenderedPageBreak/>
        <w:t xml:space="preserve">de reactivos) e ingeniería ambiental (detección de </w:t>
      </w:r>
      <w:r w:rsidR="00C977E8">
        <w:rPr>
          <w:color w:val="000000"/>
          <w:sz w:val="24"/>
          <w:szCs w:val="24"/>
        </w:rPr>
        <w:t>contaminantes) (</w:t>
      </w:r>
      <w:r>
        <w:rPr>
          <w:color w:val="000000"/>
          <w:sz w:val="24"/>
          <w:szCs w:val="24"/>
        </w:rPr>
        <w:t>Kandlikar &amp; Grande, 2003).</w:t>
      </w:r>
    </w:p>
    <w:p w14:paraId="42BCC7D4" w14:textId="77777777" w:rsidR="00D64136" w:rsidRDefault="00D64136" w:rsidP="00D64136">
      <w:pPr>
        <w:pBdr>
          <w:top w:val="nil"/>
          <w:left w:val="nil"/>
          <w:bottom w:val="nil"/>
          <w:right w:val="nil"/>
          <w:between w:val="nil"/>
        </w:pBdr>
        <w:spacing w:line="259" w:lineRule="auto"/>
        <w:ind w:left="261" w:right="338"/>
        <w:rPr>
          <w:color w:val="000000"/>
          <w:sz w:val="24"/>
          <w:szCs w:val="24"/>
        </w:rPr>
      </w:pPr>
    </w:p>
    <w:p w14:paraId="3029E122" w14:textId="70EE1D87" w:rsidR="006A45DB" w:rsidRDefault="00000000">
      <w:pPr>
        <w:pBdr>
          <w:top w:val="nil"/>
          <w:left w:val="nil"/>
          <w:bottom w:val="nil"/>
          <w:right w:val="nil"/>
          <w:between w:val="nil"/>
        </w:pBdr>
        <w:spacing w:line="259" w:lineRule="auto"/>
        <w:ind w:left="261" w:right="338"/>
        <w:rPr>
          <w:color w:val="000000"/>
          <w:sz w:val="24"/>
          <w:szCs w:val="24"/>
        </w:rPr>
      </w:pPr>
      <w:r>
        <w:rPr>
          <w:color w:val="000000"/>
          <w:sz w:val="24"/>
          <w:szCs w:val="24"/>
        </w:rPr>
        <w:t xml:space="preserve">Los </w:t>
      </w:r>
      <w:proofErr w:type="spellStart"/>
      <w:r>
        <w:rPr>
          <w:color w:val="000000"/>
          <w:sz w:val="24"/>
          <w:szCs w:val="24"/>
        </w:rPr>
        <w:t>microcanales</w:t>
      </w:r>
      <w:proofErr w:type="spellEnd"/>
      <w:r>
        <w:rPr>
          <w:color w:val="000000"/>
          <w:sz w:val="24"/>
          <w:szCs w:val="24"/>
        </w:rPr>
        <w:t xml:space="preserve"> se definen como conductos con diámetros hidráulicos entre 10 y 200 </w:t>
      </w:r>
      <w:proofErr w:type="spellStart"/>
      <w:r>
        <w:rPr>
          <w:color w:val="000000"/>
          <w:sz w:val="24"/>
          <w:szCs w:val="24"/>
        </w:rPr>
        <w:t>μm</w:t>
      </w:r>
      <w:proofErr w:type="spellEnd"/>
      <w:r>
        <w:rPr>
          <w:color w:val="000000"/>
          <w:sz w:val="24"/>
          <w:szCs w:val="24"/>
        </w:rPr>
        <w:t>)</w:t>
      </w:r>
      <w:r w:rsidR="00D64136">
        <w:rPr>
          <w:color w:val="000000"/>
          <w:sz w:val="24"/>
          <w:szCs w:val="24"/>
        </w:rPr>
        <w:t xml:space="preserve"> </w:t>
      </w:r>
      <w:r>
        <w:rPr>
          <w:color w:val="000000"/>
          <w:sz w:val="24"/>
          <w:szCs w:val="24"/>
        </w:rPr>
        <w:t xml:space="preserve">(Hsieh et al., 2004). Su fabricación tradicional utiliza técnicas como fotolitografía en silicio, grabado con láser </w:t>
      </w:r>
      <w:proofErr w:type="spellStart"/>
      <w:r>
        <w:rPr>
          <w:color w:val="000000"/>
          <w:sz w:val="24"/>
          <w:szCs w:val="24"/>
        </w:rPr>
        <w:t>excimer</w:t>
      </w:r>
      <w:proofErr w:type="spellEnd"/>
      <w:r>
        <w:rPr>
          <w:color w:val="000000"/>
          <w:sz w:val="24"/>
          <w:szCs w:val="24"/>
        </w:rPr>
        <w:t xml:space="preserve"> en PMMA o moldeo en PDMS (Jo et al., 2000). Sin embargo, estos métodos son costosos, requieren salas limpias y procesos de varios pasos. La impresión 3D por deposición de material fundido (FDM) surge como una alternativa rápida y de bajo costo para prototipado (Au et al., 2016).</w:t>
      </w:r>
    </w:p>
    <w:p w14:paraId="51AEB4BC" w14:textId="77777777" w:rsidR="006A45DB" w:rsidRDefault="006A45DB">
      <w:pPr>
        <w:pBdr>
          <w:top w:val="nil"/>
          <w:left w:val="nil"/>
          <w:bottom w:val="nil"/>
          <w:right w:val="nil"/>
          <w:between w:val="nil"/>
        </w:pBdr>
        <w:rPr>
          <w:color w:val="000000"/>
          <w:sz w:val="24"/>
          <w:szCs w:val="24"/>
        </w:rPr>
      </w:pPr>
    </w:p>
    <w:p w14:paraId="7A3CE341" w14:textId="77777777" w:rsidR="006A45DB" w:rsidRDefault="00000000">
      <w:pPr>
        <w:pBdr>
          <w:top w:val="nil"/>
          <w:left w:val="nil"/>
          <w:bottom w:val="nil"/>
          <w:right w:val="nil"/>
          <w:between w:val="nil"/>
        </w:pBdr>
        <w:spacing w:before="1" w:line="259" w:lineRule="auto"/>
        <w:ind w:left="261" w:right="273"/>
        <w:rPr>
          <w:color w:val="000000"/>
          <w:sz w:val="24"/>
          <w:szCs w:val="24"/>
        </w:rPr>
      </w:pPr>
      <w:r>
        <w:rPr>
          <w:color w:val="000000"/>
          <w:sz w:val="24"/>
          <w:szCs w:val="24"/>
        </w:rPr>
        <w:t xml:space="preserve">No obstante, la impresión 3D FDM presenta limitaciones de resolución debido al diámetro de la boquilla (normalmente 0,4 mm) y a la formación de hilos y rebabas, especialmente en geometrías curvas. El material polimérico más común, el ABS (acrilonitrilo butadieno estireno), es hidrofóbico (energía superficial 35 </w:t>
      </w:r>
      <w:proofErr w:type="spellStart"/>
      <w:r>
        <w:rPr>
          <w:color w:val="000000"/>
          <w:sz w:val="24"/>
          <w:szCs w:val="24"/>
        </w:rPr>
        <w:t>mN</w:t>
      </w:r>
      <w:proofErr w:type="spellEnd"/>
      <w:r>
        <w:rPr>
          <w:color w:val="000000"/>
          <w:sz w:val="24"/>
          <w:szCs w:val="24"/>
        </w:rPr>
        <w:t xml:space="preserve">/m) y sensible a solventes orgánicos, lo que restringe los fluidos que pueden circular. Hasta la fecha, pocos estudios han caracterizado sistemáticamente el efecto de la densidad de impresión sobre la calidad de </w:t>
      </w:r>
      <w:proofErr w:type="spellStart"/>
      <w:r>
        <w:rPr>
          <w:color w:val="000000"/>
          <w:sz w:val="24"/>
          <w:szCs w:val="24"/>
        </w:rPr>
        <w:t>microcanales</w:t>
      </w:r>
      <w:proofErr w:type="spellEnd"/>
      <w:r>
        <w:rPr>
          <w:color w:val="000000"/>
          <w:sz w:val="24"/>
          <w:szCs w:val="24"/>
        </w:rPr>
        <w:t xml:space="preserve"> curvilíneos en ABS.</w:t>
      </w:r>
    </w:p>
    <w:p w14:paraId="0CE71E91" w14:textId="77777777" w:rsidR="006A45DB" w:rsidRDefault="006A45DB">
      <w:pPr>
        <w:pBdr>
          <w:top w:val="nil"/>
          <w:left w:val="nil"/>
          <w:bottom w:val="nil"/>
          <w:right w:val="nil"/>
          <w:between w:val="nil"/>
        </w:pBdr>
        <w:rPr>
          <w:color w:val="000000"/>
          <w:sz w:val="24"/>
          <w:szCs w:val="24"/>
        </w:rPr>
      </w:pPr>
    </w:p>
    <w:p w14:paraId="369F3830" w14:textId="59962AA0" w:rsidR="006A45DB" w:rsidRDefault="00000000">
      <w:pPr>
        <w:pBdr>
          <w:top w:val="nil"/>
          <w:left w:val="nil"/>
          <w:bottom w:val="nil"/>
          <w:right w:val="nil"/>
          <w:between w:val="nil"/>
        </w:pBdr>
        <w:spacing w:line="259" w:lineRule="auto"/>
        <w:ind w:left="261"/>
        <w:rPr>
          <w:color w:val="000000"/>
          <w:sz w:val="24"/>
          <w:szCs w:val="24"/>
        </w:rPr>
      </w:pPr>
      <w:r>
        <w:rPr>
          <w:color w:val="000000"/>
          <w:sz w:val="24"/>
          <w:szCs w:val="24"/>
        </w:rPr>
        <w:t xml:space="preserve">Por ello, este trabajo tiene como objetivo: En primera instancia diseñar y fabricar </w:t>
      </w:r>
      <w:proofErr w:type="spellStart"/>
      <w:r>
        <w:rPr>
          <w:color w:val="000000"/>
          <w:sz w:val="24"/>
          <w:szCs w:val="24"/>
        </w:rPr>
        <w:t>microcanales</w:t>
      </w:r>
      <w:proofErr w:type="spellEnd"/>
      <w:r>
        <w:rPr>
          <w:color w:val="000000"/>
          <w:sz w:val="24"/>
          <w:szCs w:val="24"/>
        </w:rPr>
        <w:t xml:space="preserve"> lineales y curvilíneos de diferentes anchos (0,1-1 mm) y profundidades (0,2 y 0,3 mm) en ABS mediante impresión 3D FDM; como segundo punto evaluar el impacto de la densidad de relleno (60% vs 80%) en la obstrucción y definición de los canales; y por </w:t>
      </w:r>
      <w:r w:rsidR="00D64136">
        <w:rPr>
          <w:color w:val="000000"/>
          <w:sz w:val="24"/>
          <w:szCs w:val="24"/>
        </w:rPr>
        <w:t>último</w:t>
      </w:r>
      <w:r>
        <w:rPr>
          <w:color w:val="000000"/>
          <w:sz w:val="24"/>
          <w:szCs w:val="24"/>
        </w:rPr>
        <w:t xml:space="preserve"> proporcionar recomendaciones para la fabricación reproducible de estos dispositivos.</w:t>
      </w:r>
    </w:p>
    <w:p w14:paraId="153B533F" w14:textId="77777777" w:rsidR="006A45DB" w:rsidRDefault="006A45DB">
      <w:pPr>
        <w:pBdr>
          <w:top w:val="nil"/>
          <w:left w:val="nil"/>
          <w:bottom w:val="nil"/>
          <w:right w:val="nil"/>
          <w:between w:val="nil"/>
        </w:pBdr>
        <w:rPr>
          <w:color w:val="000000"/>
          <w:sz w:val="24"/>
          <w:szCs w:val="24"/>
        </w:rPr>
      </w:pPr>
    </w:p>
    <w:p w14:paraId="1FF54825" w14:textId="77777777" w:rsidR="006A45DB" w:rsidRDefault="006A45DB">
      <w:pPr>
        <w:pBdr>
          <w:top w:val="nil"/>
          <w:left w:val="nil"/>
          <w:bottom w:val="nil"/>
          <w:right w:val="nil"/>
          <w:between w:val="nil"/>
        </w:pBdr>
        <w:spacing w:before="49"/>
        <w:rPr>
          <w:color w:val="000000"/>
          <w:sz w:val="24"/>
          <w:szCs w:val="24"/>
        </w:rPr>
      </w:pPr>
    </w:p>
    <w:p w14:paraId="1FDD6605" w14:textId="2DD23EB4" w:rsidR="006A45DB" w:rsidRDefault="00D64136">
      <w:pPr>
        <w:pStyle w:val="Ttulo1"/>
        <w:spacing w:before="1"/>
        <w:ind w:firstLine="261"/>
      </w:pPr>
      <w:r>
        <w:t>Materiales y métodos</w:t>
      </w:r>
    </w:p>
    <w:p w14:paraId="0B9F9899" w14:textId="77777777" w:rsidR="006A45DB" w:rsidRDefault="00000000">
      <w:pPr>
        <w:pStyle w:val="Ttulo2"/>
        <w:spacing w:before="183"/>
        <w:ind w:firstLine="261"/>
      </w:pPr>
      <w:r>
        <w:t xml:space="preserve">Metodología </w:t>
      </w:r>
    </w:p>
    <w:p w14:paraId="04ADE3B4" w14:textId="77777777" w:rsidR="006A45DB" w:rsidRDefault="00000000">
      <w:pPr>
        <w:pBdr>
          <w:top w:val="nil"/>
          <w:left w:val="nil"/>
          <w:bottom w:val="nil"/>
          <w:right w:val="nil"/>
          <w:between w:val="nil"/>
        </w:pBdr>
        <w:spacing w:before="183"/>
        <w:ind w:left="261"/>
        <w:rPr>
          <w:color w:val="000000"/>
          <w:sz w:val="24"/>
          <w:szCs w:val="24"/>
        </w:rPr>
      </w:pPr>
      <w:r>
        <w:rPr>
          <w:color w:val="000000"/>
          <w:sz w:val="24"/>
          <w:szCs w:val="24"/>
        </w:rPr>
        <w:t>Estudio experimental de tipo comparativo, en el que se variaron</w:t>
      </w:r>
    </w:p>
    <w:p w14:paraId="1E0513C2" w14:textId="16FEDC5A" w:rsidR="006A45DB" w:rsidRDefault="00000000">
      <w:pPr>
        <w:pBdr>
          <w:top w:val="nil"/>
          <w:left w:val="nil"/>
          <w:bottom w:val="nil"/>
          <w:right w:val="nil"/>
          <w:between w:val="nil"/>
        </w:pBdr>
        <w:spacing w:before="23" w:line="259" w:lineRule="auto"/>
        <w:ind w:left="261" w:right="338"/>
        <w:rPr>
          <w:color w:val="000000"/>
          <w:sz w:val="24"/>
          <w:szCs w:val="24"/>
        </w:rPr>
      </w:pPr>
      <w:r>
        <w:rPr>
          <w:color w:val="000000"/>
          <w:sz w:val="24"/>
          <w:szCs w:val="24"/>
        </w:rPr>
        <w:t xml:space="preserve">sistemáticamente la geometría del canal (lineal vs curvilíneo), el ancho del canal (0,1; 0,2; 0,3; 0,5; 0,8 y 1,0 mm) y la densidad de impresión (60% y 80% para los curvilíneos). La variable de respuesta principal fue la obstrucción visible y la definición </w:t>
      </w:r>
      <w:r w:rsidR="00D64136">
        <w:rPr>
          <w:color w:val="000000"/>
          <w:sz w:val="24"/>
          <w:szCs w:val="24"/>
        </w:rPr>
        <w:t>de la canal evaluada</w:t>
      </w:r>
      <w:r>
        <w:rPr>
          <w:color w:val="000000"/>
          <w:sz w:val="24"/>
          <w:szCs w:val="24"/>
        </w:rPr>
        <w:t xml:space="preserve"> mediante microscopía.</w:t>
      </w:r>
    </w:p>
    <w:p w14:paraId="53E932ED" w14:textId="77777777" w:rsidR="00D64136" w:rsidRDefault="00D64136">
      <w:pPr>
        <w:pBdr>
          <w:top w:val="nil"/>
          <w:left w:val="nil"/>
          <w:bottom w:val="nil"/>
          <w:right w:val="nil"/>
          <w:between w:val="nil"/>
        </w:pBdr>
        <w:spacing w:before="23" w:line="259" w:lineRule="auto"/>
        <w:ind w:left="261" w:right="338"/>
        <w:rPr>
          <w:color w:val="000000"/>
          <w:sz w:val="24"/>
          <w:szCs w:val="24"/>
        </w:rPr>
      </w:pPr>
    </w:p>
    <w:p w14:paraId="31F2AD83" w14:textId="4C3E8A11" w:rsidR="00D64136" w:rsidRPr="00D64136" w:rsidRDefault="00D64136">
      <w:pPr>
        <w:pBdr>
          <w:top w:val="nil"/>
          <w:left w:val="nil"/>
          <w:bottom w:val="nil"/>
          <w:right w:val="nil"/>
          <w:between w:val="nil"/>
        </w:pBdr>
        <w:spacing w:before="23" w:line="259" w:lineRule="auto"/>
        <w:ind w:left="261" w:right="338"/>
        <w:rPr>
          <w:b/>
          <w:bCs/>
          <w:color w:val="000000"/>
          <w:sz w:val="24"/>
          <w:szCs w:val="24"/>
        </w:rPr>
      </w:pPr>
      <w:r w:rsidRPr="00D64136">
        <w:rPr>
          <w:b/>
          <w:bCs/>
          <w:color w:val="000000"/>
          <w:sz w:val="24"/>
          <w:szCs w:val="24"/>
        </w:rPr>
        <w:t>M</w:t>
      </w:r>
      <w:r w:rsidRPr="00D64136">
        <w:rPr>
          <w:b/>
          <w:bCs/>
          <w:color w:val="000000"/>
          <w:sz w:val="24"/>
          <w:szCs w:val="24"/>
        </w:rPr>
        <w:t>ateriales</w:t>
      </w:r>
    </w:p>
    <w:p w14:paraId="43D3C920" w14:textId="77777777" w:rsidR="006A45DB" w:rsidRDefault="00000000">
      <w:pPr>
        <w:pBdr>
          <w:top w:val="nil"/>
          <w:left w:val="nil"/>
          <w:bottom w:val="nil"/>
          <w:right w:val="nil"/>
          <w:between w:val="nil"/>
        </w:pBdr>
        <w:spacing w:before="159"/>
        <w:ind w:left="261"/>
        <w:rPr>
          <w:color w:val="000000"/>
          <w:sz w:val="24"/>
          <w:szCs w:val="24"/>
        </w:rPr>
        <w:sectPr w:rsidR="006A45DB">
          <w:headerReference w:type="default" r:id="rId12"/>
          <w:pgSz w:w="12240" w:h="15840"/>
          <w:pgMar w:top="1320" w:right="1440" w:bottom="280" w:left="1440" w:header="738" w:footer="0" w:gutter="0"/>
          <w:cols w:space="720"/>
        </w:sectPr>
      </w:pPr>
      <w:r>
        <w:rPr>
          <w:color w:val="000000"/>
          <w:sz w:val="24"/>
          <w:szCs w:val="24"/>
        </w:rPr>
        <w:t>Para su realización se utilizaron los siguientes materiales:</w:t>
      </w:r>
    </w:p>
    <w:p w14:paraId="2ED7ADB0" w14:textId="77777777" w:rsidR="006A45DB" w:rsidRDefault="00000000">
      <w:pPr>
        <w:numPr>
          <w:ilvl w:val="0"/>
          <w:numId w:val="3"/>
        </w:numPr>
        <w:pBdr>
          <w:top w:val="nil"/>
          <w:left w:val="nil"/>
          <w:bottom w:val="nil"/>
          <w:right w:val="nil"/>
          <w:between w:val="nil"/>
        </w:pBdr>
        <w:tabs>
          <w:tab w:val="left" w:pos="432"/>
        </w:tabs>
        <w:spacing w:before="90"/>
        <w:ind w:left="432"/>
        <w:rPr>
          <w:color w:val="000000"/>
        </w:rPr>
      </w:pPr>
      <w:r>
        <w:rPr>
          <w:color w:val="000000"/>
          <w:sz w:val="24"/>
          <w:szCs w:val="24"/>
        </w:rPr>
        <w:lastRenderedPageBreak/>
        <w:t xml:space="preserve">Filamento: ABS premium (diámetro 1,75 mm, marca </w:t>
      </w:r>
      <w:proofErr w:type="spellStart"/>
      <w:r>
        <w:rPr>
          <w:color w:val="000000"/>
          <w:sz w:val="24"/>
          <w:szCs w:val="24"/>
        </w:rPr>
        <w:t>XYZprinting</w:t>
      </w:r>
      <w:proofErr w:type="spellEnd"/>
      <w:r>
        <w:rPr>
          <w:color w:val="000000"/>
          <w:sz w:val="24"/>
          <w:szCs w:val="24"/>
        </w:rPr>
        <w:t>).</w:t>
      </w:r>
    </w:p>
    <w:p w14:paraId="232F0358" w14:textId="77777777" w:rsidR="006A45DB" w:rsidRDefault="00000000">
      <w:pPr>
        <w:numPr>
          <w:ilvl w:val="0"/>
          <w:numId w:val="3"/>
        </w:numPr>
        <w:pBdr>
          <w:top w:val="nil"/>
          <w:left w:val="nil"/>
          <w:bottom w:val="nil"/>
          <w:right w:val="nil"/>
          <w:between w:val="nil"/>
        </w:pBdr>
        <w:tabs>
          <w:tab w:val="left" w:pos="432"/>
        </w:tabs>
        <w:spacing w:before="183" w:line="259" w:lineRule="auto"/>
        <w:ind w:right="471" w:firstLine="0"/>
        <w:rPr>
          <w:color w:val="000000"/>
        </w:rPr>
      </w:pPr>
      <w:r>
        <w:rPr>
          <w:color w:val="000000"/>
          <w:sz w:val="24"/>
          <w:szCs w:val="24"/>
        </w:rPr>
        <w:t>Impresora 3D: Da Vinci 1.0 AiO (</w:t>
      </w:r>
      <w:proofErr w:type="spellStart"/>
      <w:r>
        <w:rPr>
          <w:color w:val="000000"/>
          <w:sz w:val="24"/>
          <w:szCs w:val="24"/>
        </w:rPr>
        <w:t>XYZprinting</w:t>
      </w:r>
      <w:proofErr w:type="spellEnd"/>
      <w:r>
        <w:rPr>
          <w:color w:val="000000"/>
          <w:sz w:val="24"/>
          <w:szCs w:val="24"/>
        </w:rPr>
        <w:t xml:space="preserve">, </w:t>
      </w:r>
      <w:proofErr w:type="spellStart"/>
      <w:r>
        <w:rPr>
          <w:color w:val="000000"/>
          <w:sz w:val="24"/>
          <w:szCs w:val="24"/>
        </w:rPr>
        <w:t>Taiwan</w:t>
      </w:r>
      <w:proofErr w:type="spellEnd"/>
      <w:r>
        <w:rPr>
          <w:color w:val="000000"/>
          <w:sz w:val="24"/>
          <w:szCs w:val="24"/>
        </w:rPr>
        <w:t>). Temperaturas: extrusor 245 °C, cama 100 °C.</w:t>
      </w:r>
    </w:p>
    <w:p w14:paraId="5DA0089B" w14:textId="77777777" w:rsidR="006A45DB" w:rsidRPr="00C977E8" w:rsidRDefault="00000000">
      <w:pPr>
        <w:numPr>
          <w:ilvl w:val="0"/>
          <w:numId w:val="3"/>
        </w:numPr>
        <w:pBdr>
          <w:top w:val="nil"/>
          <w:left w:val="nil"/>
          <w:bottom w:val="nil"/>
          <w:right w:val="nil"/>
          <w:between w:val="nil"/>
        </w:pBdr>
        <w:tabs>
          <w:tab w:val="left" w:pos="432"/>
        </w:tabs>
        <w:spacing w:before="159"/>
        <w:ind w:left="432"/>
        <w:rPr>
          <w:color w:val="000000"/>
          <w:lang w:val="en-US"/>
        </w:rPr>
      </w:pPr>
      <w:r w:rsidRPr="00C977E8">
        <w:rPr>
          <w:color w:val="000000"/>
          <w:sz w:val="24"/>
          <w:szCs w:val="24"/>
          <w:lang w:val="en-US"/>
        </w:rPr>
        <w:t xml:space="preserve">Software de </w:t>
      </w:r>
      <w:proofErr w:type="spellStart"/>
      <w:r w:rsidRPr="00C977E8">
        <w:rPr>
          <w:color w:val="000000"/>
          <w:sz w:val="24"/>
          <w:szCs w:val="24"/>
          <w:lang w:val="en-US"/>
        </w:rPr>
        <w:t>diseño</w:t>
      </w:r>
      <w:proofErr w:type="spellEnd"/>
      <w:r w:rsidRPr="00C977E8">
        <w:rPr>
          <w:color w:val="000000"/>
          <w:sz w:val="24"/>
          <w:szCs w:val="24"/>
          <w:lang w:val="en-US"/>
        </w:rPr>
        <w:t xml:space="preserve">: </w:t>
      </w:r>
      <w:proofErr w:type="spellStart"/>
      <w:r w:rsidRPr="00C977E8">
        <w:rPr>
          <w:color w:val="000000"/>
          <w:sz w:val="24"/>
          <w:szCs w:val="24"/>
          <w:lang w:val="en-US"/>
        </w:rPr>
        <w:t>Solidworks</w:t>
      </w:r>
      <w:proofErr w:type="spellEnd"/>
      <w:r w:rsidRPr="00C977E8">
        <w:rPr>
          <w:color w:val="000000"/>
          <w:sz w:val="24"/>
          <w:szCs w:val="24"/>
          <w:lang w:val="en-US"/>
        </w:rPr>
        <w:t xml:space="preserve"> 2016 (Dassault Systèmes).</w:t>
      </w:r>
    </w:p>
    <w:p w14:paraId="5F7700A4" w14:textId="77777777" w:rsidR="006A45DB" w:rsidRDefault="00000000">
      <w:pPr>
        <w:numPr>
          <w:ilvl w:val="0"/>
          <w:numId w:val="3"/>
        </w:numPr>
        <w:pBdr>
          <w:top w:val="nil"/>
          <w:left w:val="nil"/>
          <w:bottom w:val="nil"/>
          <w:right w:val="nil"/>
          <w:between w:val="nil"/>
        </w:pBdr>
        <w:tabs>
          <w:tab w:val="left" w:pos="432"/>
        </w:tabs>
        <w:spacing w:before="183" w:line="259" w:lineRule="auto"/>
        <w:ind w:right="281" w:firstLine="0"/>
        <w:rPr>
          <w:color w:val="000000"/>
        </w:rPr>
      </w:pPr>
      <w:r>
        <w:rPr>
          <w:color w:val="000000"/>
          <w:sz w:val="24"/>
          <w:szCs w:val="24"/>
        </w:rPr>
        <w:t>Software de corte (</w:t>
      </w:r>
      <w:proofErr w:type="spellStart"/>
      <w:r>
        <w:rPr>
          <w:color w:val="000000"/>
          <w:sz w:val="24"/>
          <w:szCs w:val="24"/>
        </w:rPr>
        <w:t>slicer</w:t>
      </w:r>
      <w:proofErr w:type="spellEnd"/>
      <w:r>
        <w:rPr>
          <w:color w:val="000000"/>
          <w:sz w:val="24"/>
          <w:szCs w:val="24"/>
        </w:rPr>
        <w:t xml:space="preserve">): </w:t>
      </w:r>
      <w:proofErr w:type="spellStart"/>
      <w:r>
        <w:rPr>
          <w:color w:val="000000"/>
          <w:sz w:val="24"/>
          <w:szCs w:val="24"/>
        </w:rPr>
        <w:t>Repetier</w:t>
      </w:r>
      <w:proofErr w:type="spellEnd"/>
      <w:r>
        <w:rPr>
          <w:color w:val="000000"/>
          <w:sz w:val="24"/>
          <w:szCs w:val="24"/>
        </w:rPr>
        <w:t xml:space="preserve">-Host con configuración de capas de 0,2 </w:t>
      </w:r>
      <w:proofErr w:type="spellStart"/>
      <w:r>
        <w:rPr>
          <w:color w:val="000000"/>
          <w:sz w:val="24"/>
          <w:szCs w:val="24"/>
        </w:rPr>
        <w:t>mm.</w:t>
      </w:r>
      <w:proofErr w:type="spellEnd"/>
    </w:p>
    <w:p w14:paraId="736087B7" w14:textId="77777777" w:rsidR="006A45DB" w:rsidRDefault="00000000">
      <w:pPr>
        <w:numPr>
          <w:ilvl w:val="0"/>
          <w:numId w:val="3"/>
        </w:numPr>
        <w:pBdr>
          <w:top w:val="nil"/>
          <w:left w:val="nil"/>
          <w:bottom w:val="nil"/>
          <w:right w:val="nil"/>
          <w:between w:val="nil"/>
        </w:pBdr>
        <w:tabs>
          <w:tab w:val="left" w:pos="432"/>
        </w:tabs>
        <w:spacing w:before="160"/>
        <w:ind w:left="432"/>
        <w:rPr>
          <w:color w:val="000000"/>
        </w:rPr>
      </w:pPr>
      <w:r>
        <w:rPr>
          <w:color w:val="000000"/>
          <w:sz w:val="24"/>
          <w:szCs w:val="24"/>
        </w:rPr>
        <w:t>Microscopio Digital</w:t>
      </w:r>
    </w:p>
    <w:p w14:paraId="59436626" w14:textId="77777777" w:rsidR="006A45DB" w:rsidRDefault="00000000">
      <w:pPr>
        <w:numPr>
          <w:ilvl w:val="0"/>
          <w:numId w:val="3"/>
        </w:numPr>
        <w:pBdr>
          <w:top w:val="nil"/>
          <w:left w:val="nil"/>
          <w:bottom w:val="nil"/>
          <w:right w:val="nil"/>
          <w:between w:val="nil"/>
        </w:pBdr>
        <w:tabs>
          <w:tab w:val="left" w:pos="432"/>
        </w:tabs>
        <w:spacing w:before="183"/>
        <w:ind w:left="432"/>
        <w:rPr>
          <w:color w:val="000000"/>
        </w:rPr>
      </w:pPr>
      <w:r>
        <w:rPr>
          <w:color w:val="000000"/>
          <w:sz w:val="24"/>
          <w:szCs w:val="24"/>
        </w:rPr>
        <w:t xml:space="preserve">Software de medición: </w:t>
      </w:r>
      <w:proofErr w:type="spellStart"/>
      <w:r>
        <w:rPr>
          <w:color w:val="000000"/>
          <w:sz w:val="24"/>
          <w:szCs w:val="24"/>
        </w:rPr>
        <w:t>Meazure</w:t>
      </w:r>
      <w:proofErr w:type="spellEnd"/>
      <w:r>
        <w:rPr>
          <w:color w:val="000000"/>
          <w:sz w:val="24"/>
          <w:szCs w:val="24"/>
        </w:rPr>
        <w:t xml:space="preserve"> v2.0 (</w:t>
      </w:r>
      <w:proofErr w:type="spellStart"/>
      <w:r>
        <w:rPr>
          <w:color w:val="000000"/>
          <w:sz w:val="24"/>
          <w:szCs w:val="24"/>
        </w:rPr>
        <w:t>Cynaprobe</w:t>
      </w:r>
      <w:proofErr w:type="spellEnd"/>
      <w:r>
        <w:rPr>
          <w:color w:val="000000"/>
          <w:sz w:val="24"/>
          <w:szCs w:val="24"/>
        </w:rPr>
        <w:t>).</w:t>
      </w:r>
    </w:p>
    <w:p w14:paraId="09B2A496" w14:textId="4BA6B376" w:rsidR="006A45DB" w:rsidRPr="00D65B4B" w:rsidRDefault="00D65B4B" w:rsidP="00D65B4B">
      <w:pPr>
        <w:pBdr>
          <w:top w:val="nil"/>
          <w:left w:val="nil"/>
          <w:bottom w:val="nil"/>
          <w:right w:val="nil"/>
          <w:between w:val="nil"/>
        </w:pBdr>
        <w:tabs>
          <w:tab w:val="left" w:pos="432"/>
        </w:tabs>
        <w:spacing w:before="183"/>
        <w:ind w:left="261"/>
        <w:rPr>
          <w:b/>
          <w:bCs/>
          <w:color w:val="000000"/>
          <w:sz w:val="24"/>
          <w:szCs w:val="24"/>
        </w:rPr>
      </w:pPr>
      <w:r w:rsidRPr="00D65B4B">
        <w:rPr>
          <w:b/>
          <w:bCs/>
          <w:color w:val="000000"/>
          <w:sz w:val="24"/>
          <w:szCs w:val="24"/>
        </w:rPr>
        <w:t xml:space="preserve">Diseño de los </w:t>
      </w:r>
      <w:proofErr w:type="spellStart"/>
      <w:r w:rsidRPr="00D65B4B">
        <w:rPr>
          <w:b/>
          <w:bCs/>
          <w:color w:val="000000"/>
          <w:sz w:val="24"/>
          <w:szCs w:val="24"/>
        </w:rPr>
        <w:t>microcanales</w:t>
      </w:r>
      <w:proofErr w:type="spellEnd"/>
    </w:p>
    <w:p w14:paraId="2560CDBC" w14:textId="77777777" w:rsidR="006A45DB" w:rsidRDefault="00000000">
      <w:pPr>
        <w:pBdr>
          <w:top w:val="nil"/>
          <w:left w:val="nil"/>
          <w:bottom w:val="nil"/>
          <w:right w:val="nil"/>
          <w:between w:val="nil"/>
        </w:pBdr>
        <w:spacing w:before="183"/>
        <w:ind w:left="261"/>
        <w:rPr>
          <w:color w:val="000000"/>
          <w:sz w:val="24"/>
          <w:szCs w:val="24"/>
        </w:rPr>
      </w:pPr>
      <w:r>
        <w:rPr>
          <w:color w:val="000000"/>
          <w:sz w:val="24"/>
          <w:szCs w:val="24"/>
        </w:rPr>
        <w:t xml:space="preserve">Así mismo se especifica lo relacionado al diseño de los </w:t>
      </w:r>
      <w:proofErr w:type="spellStart"/>
      <w:r>
        <w:rPr>
          <w:color w:val="000000"/>
          <w:sz w:val="24"/>
          <w:szCs w:val="24"/>
        </w:rPr>
        <w:t>microcanales</w:t>
      </w:r>
      <w:proofErr w:type="spellEnd"/>
      <w:r>
        <w:rPr>
          <w:color w:val="000000"/>
          <w:sz w:val="24"/>
          <w:szCs w:val="24"/>
        </w:rPr>
        <w:t>:</w:t>
      </w:r>
    </w:p>
    <w:p w14:paraId="0DC16477" w14:textId="77777777" w:rsidR="006A45DB" w:rsidRDefault="006A45DB">
      <w:pPr>
        <w:pBdr>
          <w:top w:val="nil"/>
          <w:left w:val="nil"/>
          <w:bottom w:val="nil"/>
          <w:right w:val="nil"/>
          <w:between w:val="nil"/>
        </w:pBdr>
        <w:rPr>
          <w:color w:val="000000"/>
          <w:sz w:val="20"/>
          <w:szCs w:val="20"/>
        </w:rPr>
      </w:pPr>
    </w:p>
    <w:p w14:paraId="4F37E16D" w14:textId="77777777" w:rsidR="006A45DB" w:rsidRDefault="00000000">
      <w:pPr>
        <w:pBdr>
          <w:top w:val="nil"/>
          <w:left w:val="nil"/>
          <w:bottom w:val="nil"/>
          <w:right w:val="nil"/>
          <w:between w:val="nil"/>
        </w:pBdr>
        <w:spacing w:before="178"/>
        <w:rPr>
          <w:color w:val="000000"/>
          <w:sz w:val="20"/>
          <w:szCs w:val="20"/>
        </w:rPr>
      </w:pPr>
      <w:r>
        <w:rPr>
          <w:noProof/>
        </w:rPr>
        <w:drawing>
          <wp:anchor distT="0" distB="0" distL="0" distR="0" simplePos="0" relativeHeight="251658240" behindDoc="0" locked="0" layoutInCell="1" hidden="0" allowOverlap="1" wp14:anchorId="4B7A71B8" wp14:editId="33697809">
            <wp:simplePos x="0" y="0"/>
            <wp:positionH relativeFrom="column">
              <wp:posOffset>184782</wp:posOffset>
            </wp:positionH>
            <wp:positionV relativeFrom="paragraph">
              <wp:posOffset>282697</wp:posOffset>
            </wp:positionV>
            <wp:extent cx="5614893" cy="1632394"/>
            <wp:effectExtent l="0" t="0" r="0" b="0"/>
            <wp:wrapTopAndBottom distT="0" distB="0"/>
            <wp:docPr id="2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3"/>
                    <a:srcRect/>
                    <a:stretch>
                      <a:fillRect/>
                    </a:stretch>
                  </pic:blipFill>
                  <pic:spPr>
                    <a:xfrm>
                      <a:off x="0" y="0"/>
                      <a:ext cx="5614893" cy="1632394"/>
                    </a:xfrm>
                    <a:prstGeom prst="rect">
                      <a:avLst/>
                    </a:prstGeom>
                    <a:ln/>
                  </pic:spPr>
                </pic:pic>
              </a:graphicData>
            </a:graphic>
          </wp:anchor>
        </w:drawing>
      </w:r>
    </w:p>
    <w:p w14:paraId="2DCFF548" w14:textId="77777777" w:rsidR="006A45DB" w:rsidRDefault="00000000">
      <w:pPr>
        <w:spacing w:before="227" w:line="259" w:lineRule="auto"/>
        <w:ind w:left="261" w:right="338"/>
        <w:rPr>
          <w:sz w:val="18"/>
          <w:szCs w:val="18"/>
        </w:rPr>
      </w:pPr>
      <w:r>
        <w:rPr>
          <w:b/>
          <w:bCs/>
          <w:sz w:val="18"/>
          <w:szCs w:val="18"/>
        </w:rPr>
        <w:t xml:space="preserve">Figura 1. </w:t>
      </w:r>
      <w:r>
        <w:rPr>
          <w:sz w:val="18"/>
          <w:szCs w:val="18"/>
        </w:rPr>
        <w:t xml:space="preserve">Diseño en CAD de </w:t>
      </w:r>
      <w:proofErr w:type="spellStart"/>
      <w:r>
        <w:rPr>
          <w:sz w:val="18"/>
          <w:szCs w:val="18"/>
        </w:rPr>
        <w:t>microcanales</w:t>
      </w:r>
      <w:proofErr w:type="spellEnd"/>
      <w:r>
        <w:rPr>
          <w:sz w:val="18"/>
          <w:szCs w:val="18"/>
        </w:rPr>
        <w:t xml:space="preserve"> lineales con diferentes dimensiones de ancho (0.1 a 1 mm) y profundidad a) 0.2 y b) 0.3 </w:t>
      </w:r>
      <w:proofErr w:type="spellStart"/>
      <w:r>
        <w:rPr>
          <w:sz w:val="18"/>
          <w:szCs w:val="18"/>
        </w:rPr>
        <w:t>mm.</w:t>
      </w:r>
      <w:proofErr w:type="spellEnd"/>
    </w:p>
    <w:p w14:paraId="1E01871A" w14:textId="77777777" w:rsidR="006A45DB" w:rsidRDefault="006A45DB">
      <w:pPr>
        <w:pBdr>
          <w:top w:val="nil"/>
          <w:left w:val="nil"/>
          <w:bottom w:val="nil"/>
          <w:right w:val="nil"/>
          <w:between w:val="nil"/>
        </w:pBdr>
        <w:rPr>
          <w:color w:val="000000"/>
          <w:sz w:val="18"/>
          <w:szCs w:val="18"/>
        </w:rPr>
      </w:pPr>
    </w:p>
    <w:p w14:paraId="3BA8AFE9" w14:textId="77777777" w:rsidR="006A45DB" w:rsidRDefault="006A45DB">
      <w:pPr>
        <w:pBdr>
          <w:top w:val="nil"/>
          <w:left w:val="nil"/>
          <w:bottom w:val="nil"/>
          <w:right w:val="nil"/>
          <w:between w:val="nil"/>
        </w:pBdr>
        <w:rPr>
          <w:color w:val="000000"/>
          <w:sz w:val="18"/>
          <w:szCs w:val="18"/>
        </w:rPr>
      </w:pPr>
    </w:p>
    <w:p w14:paraId="517151B7" w14:textId="77777777" w:rsidR="006A45DB" w:rsidRDefault="006A45DB">
      <w:pPr>
        <w:pBdr>
          <w:top w:val="nil"/>
          <w:left w:val="nil"/>
          <w:bottom w:val="nil"/>
          <w:right w:val="nil"/>
          <w:between w:val="nil"/>
        </w:pBdr>
        <w:spacing w:before="58"/>
        <w:rPr>
          <w:color w:val="000000"/>
          <w:sz w:val="18"/>
          <w:szCs w:val="18"/>
        </w:rPr>
      </w:pPr>
    </w:p>
    <w:p w14:paraId="0358ABAE" w14:textId="77777777" w:rsidR="006A45DB" w:rsidRDefault="00000000">
      <w:pPr>
        <w:numPr>
          <w:ilvl w:val="0"/>
          <w:numId w:val="2"/>
        </w:numPr>
        <w:pBdr>
          <w:top w:val="nil"/>
          <w:left w:val="nil"/>
          <w:bottom w:val="nil"/>
          <w:right w:val="nil"/>
          <w:between w:val="nil"/>
        </w:pBdr>
        <w:tabs>
          <w:tab w:val="left" w:pos="585"/>
        </w:tabs>
        <w:spacing w:before="1" w:line="259" w:lineRule="auto"/>
        <w:ind w:right="316" w:firstLine="0"/>
        <w:rPr>
          <w:color w:val="000000"/>
        </w:rPr>
      </w:pPr>
      <w:r>
        <w:rPr>
          <w:color w:val="000000"/>
          <w:sz w:val="24"/>
          <w:szCs w:val="24"/>
        </w:rPr>
        <w:t xml:space="preserve">Lineales (Figura. 1): Placa base de 35 mm × 20 </w:t>
      </w:r>
      <w:proofErr w:type="spellStart"/>
      <w:r>
        <w:rPr>
          <w:color w:val="000000"/>
          <w:sz w:val="24"/>
          <w:szCs w:val="24"/>
        </w:rPr>
        <w:t>mm.</w:t>
      </w:r>
      <w:proofErr w:type="spellEnd"/>
      <w:r>
        <w:rPr>
          <w:color w:val="000000"/>
          <w:sz w:val="24"/>
          <w:szCs w:val="24"/>
        </w:rPr>
        <w:t xml:space="preserve"> Canales rectos de 10 mm de largo, con anchos variables (0,1; 0,2; 0,3; 0,5; 0,8; 1,0 mm) y dos profundidades: 0,2 mm y 0,3 </w:t>
      </w:r>
      <w:proofErr w:type="spellStart"/>
      <w:r>
        <w:rPr>
          <w:color w:val="000000"/>
          <w:sz w:val="24"/>
          <w:szCs w:val="24"/>
        </w:rPr>
        <w:t>mm.</w:t>
      </w:r>
      <w:proofErr w:type="spellEnd"/>
    </w:p>
    <w:p w14:paraId="7BBEEFA6" w14:textId="77777777" w:rsidR="006A45DB" w:rsidRDefault="00000000">
      <w:pPr>
        <w:pBdr>
          <w:top w:val="nil"/>
          <w:left w:val="nil"/>
          <w:bottom w:val="nil"/>
          <w:right w:val="nil"/>
          <w:between w:val="nil"/>
        </w:pBdr>
        <w:spacing w:before="7"/>
        <w:rPr>
          <w:color w:val="000000"/>
          <w:sz w:val="13"/>
          <w:szCs w:val="13"/>
        </w:rPr>
      </w:pPr>
      <w:r>
        <w:rPr>
          <w:noProof/>
        </w:rPr>
        <w:drawing>
          <wp:anchor distT="0" distB="0" distL="0" distR="0" simplePos="0" relativeHeight="251659264" behindDoc="0" locked="0" layoutInCell="1" hidden="0" allowOverlap="1" wp14:anchorId="702EC317" wp14:editId="4CFF30AE">
            <wp:simplePos x="0" y="0"/>
            <wp:positionH relativeFrom="column">
              <wp:posOffset>1395412</wp:posOffset>
            </wp:positionH>
            <wp:positionV relativeFrom="paragraph">
              <wp:posOffset>120131</wp:posOffset>
            </wp:positionV>
            <wp:extent cx="3152775" cy="1457325"/>
            <wp:effectExtent l="0" t="0" r="0" b="0"/>
            <wp:wrapTopAndBottom distT="0" distB="0"/>
            <wp:docPr id="2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4"/>
                    <a:srcRect/>
                    <a:stretch>
                      <a:fillRect/>
                    </a:stretch>
                  </pic:blipFill>
                  <pic:spPr>
                    <a:xfrm>
                      <a:off x="0" y="0"/>
                      <a:ext cx="3152775" cy="1457325"/>
                    </a:xfrm>
                    <a:prstGeom prst="rect">
                      <a:avLst/>
                    </a:prstGeom>
                    <a:ln/>
                  </pic:spPr>
                </pic:pic>
              </a:graphicData>
            </a:graphic>
          </wp:anchor>
        </w:drawing>
      </w:r>
    </w:p>
    <w:p w14:paraId="66FCB168" w14:textId="77777777" w:rsidR="006A45DB" w:rsidRDefault="00000000">
      <w:pPr>
        <w:spacing w:before="233" w:line="259" w:lineRule="auto"/>
        <w:ind w:left="3293" w:right="249" w:hanging="3006"/>
        <w:rPr>
          <w:sz w:val="18"/>
          <w:szCs w:val="18"/>
        </w:rPr>
        <w:sectPr w:rsidR="006A45DB">
          <w:pgSz w:w="12240" w:h="15840"/>
          <w:pgMar w:top="1320" w:right="1440" w:bottom="280" w:left="1440" w:header="738" w:footer="0" w:gutter="0"/>
          <w:cols w:space="720"/>
        </w:sectPr>
      </w:pPr>
      <w:r>
        <w:rPr>
          <w:b/>
          <w:bCs/>
          <w:sz w:val="18"/>
          <w:szCs w:val="18"/>
        </w:rPr>
        <w:t xml:space="preserve">Figura 2. </w:t>
      </w:r>
      <w:r>
        <w:rPr>
          <w:sz w:val="18"/>
          <w:szCs w:val="18"/>
        </w:rPr>
        <w:t xml:space="preserve">Diseño en CAD de canales curvilíneos con diferentes dimensiones de ancho (0.1 a 1 mm) a una profundidad de 0.3 </w:t>
      </w:r>
      <w:proofErr w:type="spellStart"/>
      <w:r>
        <w:rPr>
          <w:sz w:val="18"/>
          <w:szCs w:val="18"/>
        </w:rPr>
        <w:t>mm.</w:t>
      </w:r>
      <w:proofErr w:type="spellEnd"/>
    </w:p>
    <w:p w14:paraId="072ED799" w14:textId="77777777" w:rsidR="006A45DB" w:rsidRDefault="006A45DB">
      <w:pPr>
        <w:pBdr>
          <w:top w:val="nil"/>
          <w:left w:val="nil"/>
          <w:bottom w:val="nil"/>
          <w:right w:val="nil"/>
          <w:between w:val="nil"/>
        </w:pBdr>
        <w:spacing w:before="273"/>
        <w:rPr>
          <w:color w:val="000000"/>
          <w:sz w:val="24"/>
          <w:szCs w:val="24"/>
        </w:rPr>
      </w:pPr>
    </w:p>
    <w:p w14:paraId="2B11C2E1" w14:textId="77777777" w:rsidR="006A45DB" w:rsidRDefault="00000000">
      <w:pPr>
        <w:numPr>
          <w:ilvl w:val="0"/>
          <w:numId w:val="2"/>
        </w:numPr>
        <w:pBdr>
          <w:top w:val="nil"/>
          <w:left w:val="nil"/>
          <w:bottom w:val="nil"/>
          <w:right w:val="nil"/>
          <w:between w:val="nil"/>
        </w:pBdr>
        <w:tabs>
          <w:tab w:val="left" w:pos="585"/>
        </w:tabs>
        <w:spacing w:line="259" w:lineRule="auto"/>
        <w:ind w:right="456" w:firstLine="0"/>
        <w:rPr>
          <w:color w:val="000000"/>
        </w:rPr>
      </w:pPr>
      <w:r>
        <w:rPr>
          <w:color w:val="000000"/>
          <w:sz w:val="24"/>
          <w:szCs w:val="24"/>
        </w:rPr>
        <w:t xml:space="preserve">Curvilíneos con ancho variable (Figura. 2): Placa de 60 mm × 35 </w:t>
      </w:r>
      <w:proofErr w:type="spellStart"/>
      <w:r>
        <w:rPr>
          <w:color w:val="000000"/>
          <w:sz w:val="24"/>
          <w:szCs w:val="24"/>
        </w:rPr>
        <w:t>mm.</w:t>
      </w:r>
      <w:proofErr w:type="spellEnd"/>
      <w:r>
        <w:rPr>
          <w:color w:val="000000"/>
          <w:sz w:val="24"/>
          <w:szCs w:val="24"/>
        </w:rPr>
        <w:t xml:space="preserve"> Canal de 50 mm de largo que alterna 3 curvas de 10 mm (radio 5 mm) y 2 rectas de 10 </w:t>
      </w:r>
      <w:proofErr w:type="spellStart"/>
      <w:r>
        <w:rPr>
          <w:color w:val="000000"/>
          <w:sz w:val="24"/>
          <w:szCs w:val="24"/>
        </w:rPr>
        <w:t>mm.</w:t>
      </w:r>
      <w:proofErr w:type="spellEnd"/>
      <w:r>
        <w:rPr>
          <w:color w:val="000000"/>
          <w:sz w:val="24"/>
          <w:szCs w:val="24"/>
        </w:rPr>
        <w:t xml:space="preserve"> Anchos variables (0,1 a 1 mm) y profundidad fija de 0,3 </w:t>
      </w:r>
      <w:proofErr w:type="spellStart"/>
      <w:r>
        <w:rPr>
          <w:color w:val="000000"/>
          <w:sz w:val="24"/>
          <w:szCs w:val="24"/>
        </w:rPr>
        <w:t>mm.</w:t>
      </w:r>
      <w:proofErr w:type="spellEnd"/>
    </w:p>
    <w:p w14:paraId="636DF15A" w14:textId="77777777" w:rsidR="006A45DB" w:rsidRDefault="00000000">
      <w:pPr>
        <w:pBdr>
          <w:top w:val="nil"/>
          <w:left w:val="nil"/>
          <w:bottom w:val="nil"/>
          <w:right w:val="nil"/>
          <w:between w:val="nil"/>
        </w:pBdr>
        <w:spacing w:before="7"/>
        <w:rPr>
          <w:color w:val="000000"/>
          <w:sz w:val="13"/>
          <w:szCs w:val="13"/>
        </w:rPr>
      </w:pPr>
      <w:r>
        <w:rPr>
          <w:noProof/>
        </w:rPr>
        <w:drawing>
          <wp:anchor distT="0" distB="0" distL="0" distR="0" simplePos="0" relativeHeight="251660288" behindDoc="0" locked="0" layoutInCell="1" hidden="0" allowOverlap="1" wp14:anchorId="74FB6FA1" wp14:editId="6CF66D52">
            <wp:simplePos x="0" y="0"/>
            <wp:positionH relativeFrom="column">
              <wp:posOffset>1228725</wp:posOffset>
            </wp:positionH>
            <wp:positionV relativeFrom="paragraph">
              <wp:posOffset>120095</wp:posOffset>
            </wp:positionV>
            <wp:extent cx="3482381" cy="1056131"/>
            <wp:effectExtent l="0" t="0" r="0" b="0"/>
            <wp:wrapTopAndBottom distT="0" distB="0"/>
            <wp:docPr id="3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a:stretch>
                      <a:fillRect/>
                    </a:stretch>
                  </pic:blipFill>
                  <pic:spPr>
                    <a:xfrm>
                      <a:off x="0" y="0"/>
                      <a:ext cx="3482381" cy="1056131"/>
                    </a:xfrm>
                    <a:prstGeom prst="rect">
                      <a:avLst/>
                    </a:prstGeom>
                    <a:ln/>
                  </pic:spPr>
                </pic:pic>
              </a:graphicData>
            </a:graphic>
          </wp:anchor>
        </w:drawing>
      </w:r>
    </w:p>
    <w:p w14:paraId="0BD0EBB4" w14:textId="77777777" w:rsidR="006A45DB" w:rsidRDefault="00000000">
      <w:pPr>
        <w:spacing w:before="235"/>
        <w:ind w:left="473"/>
        <w:rPr>
          <w:sz w:val="18"/>
          <w:szCs w:val="18"/>
        </w:rPr>
      </w:pPr>
      <w:r>
        <w:rPr>
          <w:b/>
          <w:bCs/>
          <w:sz w:val="18"/>
          <w:szCs w:val="18"/>
        </w:rPr>
        <w:t xml:space="preserve">Figura 3. </w:t>
      </w:r>
      <w:r>
        <w:rPr>
          <w:sz w:val="18"/>
          <w:szCs w:val="18"/>
        </w:rPr>
        <w:t>Diseño en CAD de canal curvilíneo con un ancho fijo (1 mm) y profundidad (0.3 mm).</w:t>
      </w:r>
    </w:p>
    <w:p w14:paraId="68EF2258" w14:textId="77777777" w:rsidR="006A45DB" w:rsidRDefault="006A45DB">
      <w:pPr>
        <w:pBdr>
          <w:top w:val="nil"/>
          <w:left w:val="nil"/>
          <w:bottom w:val="nil"/>
          <w:right w:val="nil"/>
          <w:between w:val="nil"/>
        </w:pBdr>
        <w:rPr>
          <w:color w:val="000000"/>
          <w:sz w:val="18"/>
          <w:szCs w:val="18"/>
        </w:rPr>
      </w:pPr>
    </w:p>
    <w:p w14:paraId="39056E86" w14:textId="77777777" w:rsidR="006A45DB" w:rsidRDefault="006A45DB">
      <w:pPr>
        <w:pBdr>
          <w:top w:val="nil"/>
          <w:left w:val="nil"/>
          <w:bottom w:val="nil"/>
          <w:right w:val="nil"/>
          <w:between w:val="nil"/>
        </w:pBdr>
        <w:rPr>
          <w:color w:val="000000"/>
          <w:sz w:val="18"/>
          <w:szCs w:val="18"/>
        </w:rPr>
      </w:pPr>
    </w:p>
    <w:p w14:paraId="206DDB61" w14:textId="77777777" w:rsidR="006A45DB" w:rsidRDefault="006A45DB">
      <w:pPr>
        <w:pBdr>
          <w:top w:val="nil"/>
          <w:left w:val="nil"/>
          <w:bottom w:val="nil"/>
          <w:right w:val="nil"/>
          <w:between w:val="nil"/>
        </w:pBdr>
        <w:spacing w:before="76"/>
        <w:rPr>
          <w:color w:val="000000"/>
          <w:sz w:val="18"/>
          <w:szCs w:val="18"/>
        </w:rPr>
      </w:pPr>
    </w:p>
    <w:p w14:paraId="3185E3C4" w14:textId="77777777" w:rsidR="006A45DB" w:rsidRDefault="00000000">
      <w:pPr>
        <w:numPr>
          <w:ilvl w:val="0"/>
          <w:numId w:val="2"/>
        </w:numPr>
        <w:pBdr>
          <w:top w:val="nil"/>
          <w:left w:val="nil"/>
          <w:bottom w:val="nil"/>
          <w:right w:val="nil"/>
          <w:between w:val="nil"/>
        </w:pBdr>
        <w:tabs>
          <w:tab w:val="left" w:pos="585"/>
        </w:tabs>
        <w:spacing w:line="259" w:lineRule="auto"/>
        <w:ind w:right="410" w:firstLine="0"/>
        <w:rPr>
          <w:color w:val="000000"/>
        </w:rPr>
      </w:pPr>
      <w:r>
        <w:rPr>
          <w:color w:val="000000"/>
          <w:sz w:val="24"/>
          <w:szCs w:val="24"/>
        </w:rPr>
        <w:t>Curvilíneo con ancho fijo (1 mm) y orificios de entrada/salida (diámetro 1,5 mm) para conexión de mangueras. Placa de 50 mm × 15</w:t>
      </w:r>
    </w:p>
    <w:p w14:paraId="787FB3A3" w14:textId="77777777" w:rsidR="006A45DB" w:rsidRDefault="00000000">
      <w:pPr>
        <w:pBdr>
          <w:top w:val="nil"/>
          <w:left w:val="nil"/>
          <w:bottom w:val="nil"/>
          <w:right w:val="nil"/>
          <w:between w:val="nil"/>
        </w:pBdr>
        <w:spacing w:line="259" w:lineRule="auto"/>
        <w:ind w:left="261"/>
        <w:rPr>
          <w:color w:val="000000"/>
          <w:sz w:val="24"/>
          <w:szCs w:val="24"/>
        </w:rPr>
      </w:pPr>
      <w:proofErr w:type="spellStart"/>
      <w:r>
        <w:rPr>
          <w:color w:val="000000"/>
          <w:sz w:val="24"/>
          <w:szCs w:val="24"/>
        </w:rPr>
        <w:t>mm.</w:t>
      </w:r>
      <w:proofErr w:type="spellEnd"/>
      <w:r>
        <w:rPr>
          <w:color w:val="000000"/>
          <w:sz w:val="24"/>
          <w:szCs w:val="24"/>
        </w:rPr>
        <w:t xml:space="preserve"> Profundidad 0,3 </w:t>
      </w:r>
      <w:proofErr w:type="spellStart"/>
      <w:r>
        <w:rPr>
          <w:color w:val="000000"/>
          <w:sz w:val="24"/>
          <w:szCs w:val="24"/>
        </w:rPr>
        <w:t>mm.</w:t>
      </w:r>
      <w:proofErr w:type="spellEnd"/>
      <w:r>
        <w:rPr>
          <w:color w:val="000000"/>
          <w:sz w:val="24"/>
          <w:szCs w:val="24"/>
        </w:rPr>
        <w:t xml:space="preserve"> Este se imprimió con dos densidades: 60% y 80%.</w:t>
      </w:r>
    </w:p>
    <w:p w14:paraId="561B6176" w14:textId="77777777" w:rsidR="006A45DB" w:rsidRDefault="00000000">
      <w:pPr>
        <w:pBdr>
          <w:top w:val="nil"/>
          <w:left w:val="nil"/>
          <w:bottom w:val="nil"/>
          <w:right w:val="nil"/>
          <w:between w:val="nil"/>
        </w:pBdr>
        <w:spacing w:before="159"/>
        <w:ind w:left="345"/>
        <w:rPr>
          <w:color w:val="000000"/>
          <w:sz w:val="24"/>
          <w:szCs w:val="24"/>
        </w:rPr>
      </w:pPr>
      <w:r>
        <w:rPr>
          <w:color w:val="000000"/>
          <w:sz w:val="24"/>
          <w:szCs w:val="24"/>
        </w:rPr>
        <w:t>Procedimiento de impresión:</w:t>
      </w:r>
    </w:p>
    <w:p w14:paraId="7376BF69" w14:textId="77777777" w:rsidR="006A45DB" w:rsidRDefault="00000000">
      <w:pPr>
        <w:pBdr>
          <w:top w:val="nil"/>
          <w:left w:val="nil"/>
          <w:bottom w:val="nil"/>
          <w:right w:val="nil"/>
          <w:between w:val="nil"/>
        </w:pBdr>
        <w:spacing w:before="6"/>
        <w:rPr>
          <w:color w:val="000000"/>
          <w:sz w:val="15"/>
          <w:szCs w:val="15"/>
        </w:rPr>
      </w:pPr>
      <w:r>
        <w:rPr>
          <w:noProof/>
        </w:rPr>
        <w:drawing>
          <wp:anchor distT="0" distB="0" distL="0" distR="0" simplePos="0" relativeHeight="251661312" behindDoc="0" locked="0" layoutInCell="1" hidden="0" allowOverlap="1" wp14:anchorId="44CCCA1D" wp14:editId="7F72A6F4">
            <wp:simplePos x="0" y="0"/>
            <wp:positionH relativeFrom="column">
              <wp:posOffset>184782</wp:posOffset>
            </wp:positionH>
            <wp:positionV relativeFrom="paragraph">
              <wp:posOffset>135390</wp:posOffset>
            </wp:positionV>
            <wp:extent cx="4980936" cy="1846802"/>
            <wp:effectExtent l="0" t="0" r="0" b="0"/>
            <wp:wrapTopAndBottom distT="0" distB="0"/>
            <wp:docPr id="3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6"/>
                    <a:srcRect/>
                    <a:stretch>
                      <a:fillRect/>
                    </a:stretch>
                  </pic:blipFill>
                  <pic:spPr>
                    <a:xfrm>
                      <a:off x="0" y="0"/>
                      <a:ext cx="4980936" cy="1846802"/>
                    </a:xfrm>
                    <a:prstGeom prst="rect">
                      <a:avLst/>
                    </a:prstGeom>
                    <a:ln/>
                  </pic:spPr>
                </pic:pic>
              </a:graphicData>
            </a:graphic>
          </wp:anchor>
        </w:drawing>
      </w:r>
    </w:p>
    <w:p w14:paraId="2D9A0D4A" w14:textId="77777777" w:rsidR="006A45DB" w:rsidRDefault="00000000">
      <w:pPr>
        <w:spacing w:before="250" w:line="259" w:lineRule="auto"/>
        <w:ind w:left="261" w:right="376"/>
        <w:rPr>
          <w:sz w:val="18"/>
          <w:szCs w:val="18"/>
        </w:rPr>
      </w:pPr>
      <w:r>
        <w:rPr>
          <w:b/>
          <w:bCs/>
          <w:sz w:val="18"/>
          <w:szCs w:val="18"/>
        </w:rPr>
        <w:t xml:space="preserve">Figura 4. </w:t>
      </w:r>
      <w:r>
        <w:rPr>
          <w:sz w:val="18"/>
          <w:szCs w:val="18"/>
        </w:rPr>
        <w:t>Estadísticas de impresión para la pieza No. 1 con un tiempo estimado de 7 minutos con 57 segundos.</w:t>
      </w:r>
    </w:p>
    <w:p w14:paraId="09FCAA53" w14:textId="77777777" w:rsidR="006A45DB" w:rsidRDefault="006A45DB">
      <w:pPr>
        <w:pBdr>
          <w:top w:val="nil"/>
          <w:left w:val="nil"/>
          <w:bottom w:val="nil"/>
          <w:right w:val="nil"/>
          <w:between w:val="nil"/>
        </w:pBdr>
        <w:spacing w:before="21"/>
        <w:rPr>
          <w:color w:val="000000"/>
          <w:sz w:val="18"/>
          <w:szCs w:val="18"/>
        </w:rPr>
      </w:pPr>
    </w:p>
    <w:p w14:paraId="3D1EEED8" w14:textId="68ED0728" w:rsidR="006A45DB" w:rsidRDefault="00000000">
      <w:pPr>
        <w:numPr>
          <w:ilvl w:val="0"/>
          <w:numId w:val="1"/>
        </w:numPr>
        <w:pBdr>
          <w:top w:val="nil"/>
          <w:left w:val="nil"/>
          <w:bottom w:val="nil"/>
          <w:right w:val="nil"/>
          <w:between w:val="nil"/>
        </w:pBdr>
        <w:tabs>
          <w:tab w:val="left" w:pos="585"/>
        </w:tabs>
        <w:spacing w:line="259" w:lineRule="auto"/>
        <w:ind w:right="283" w:firstLine="0"/>
        <w:rPr>
          <w:color w:val="000000"/>
        </w:rPr>
      </w:pPr>
      <w:r>
        <w:rPr>
          <w:color w:val="000000"/>
          <w:sz w:val="24"/>
          <w:szCs w:val="24"/>
        </w:rPr>
        <w:t xml:space="preserve">Los </w:t>
      </w:r>
      <w:r w:rsidR="00D64136">
        <w:rPr>
          <w:color w:val="000000"/>
          <w:sz w:val="24"/>
          <w:szCs w:val="24"/>
        </w:rPr>
        <w:t>archivos. STL</w:t>
      </w:r>
      <w:r>
        <w:rPr>
          <w:color w:val="000000"/>
          <w:sz w:val="24"/>
          <w:szCs w:val="24"/>
        </w:rPr>
        <w:t xml:space="preserve"> se cargaron en </w:t>
      </w:r>
      <w:proofErr w:type="spellStart"/>
      <w:r>
        <w:rPr>
          <w:color w:val="000000"/>
          <w:sz w:val="24"/>
          <w:szCs w:val="24"/>
        </w:rPr>
        <w:t>Repetier</w:t>
      </w:r>
      <w:proofErr w:type="spellEnd"/>
      <w:r>
        <w:rPr>
          <w:color w:val="000000"/>
          <w:sz w:val="24"/>
          <w:szCs w:val="24"/>
        </w:rPr>
        <w:t xml:space="preserve">-Host. Se configuró la altura de capa en 0,2 </w:t>
      </w:r>
      <w:proofErr w:type="spellStart"/>
      <w:r>
        <w:rPr>
          <w:color w:val="000000"/>
          <w:sz w:val="24"/>
          <w:szCs w:val="24"/>
        </w:rPr>
        <w:t>mm.</w:t>
      </w:r>
      <w:proofErr w:type="spellEnd"/>
    </w:p>
    <w:p w14:paraId="66BDB340" w14:textId="77777777" w:rsidR="006A45DB" w:rsidRDefault="00000000">
      <w:pPr>
        <w:numPr>
          <w:ilvl w:val="0"/>
          <w:numId w:val="1"/>
        </w:numPr>
        <w:pBdr>
          <w:top w:val="nil"/>
          <w:left w:val="nil"/>
          <w:bottom w:val="nil"/>
          <w:right w:val="nil"/>
          <w:between w:val="nil"/>
        </w:pBdr>
        <w:tabs>
          <w:tab w:val="left" w:pos="585"/>
        </w:tabs>
        <w:spacing w:before="159" w:line="259" w:lineRule="auto"/>
        <w:ind w:right="315" w:firstLine="0"/>
        <w:rPr>
          <w:color w:val="000000"/>
        </w:rPr>
      </w:pPr>
      <w:r>
        <w:rPr>
          <w:color w:val="000000"/>
          <w:sz w:val="24"/>
          <w:szCs w:val="24"/>
        </w:rPr>
        <w:t>La densidad de relleno se fijó en 100% para los canales lineales (para máxima definición) y en 60% o 80% para los curvilíneos con ancho fijo.</w:t>
      </w:r>
    </w:p>
    <w:p w14:paraId="169295D7" w14:textId="77777777" w:rsidR="006A45DB" w:rsidRDefault="00000000">
      <w:pPr>
        <w:numPr>
          <w:ilvl w:val="0"/>
          <w:numId w:val="1"/>
        </w:numPr>
        <w:pBdr>
          <w:top w:val="nil"/>
          <w:left w:val="nil"/>
          <w:bottom w:val="nil"/>
          <w:right w:val="nil"/>
          <w:between w:val="nil"/>
        </w:pBdr>
        <w:tabs>
          <w:tab w:val="left" w:pos="585"/>
        </w:tabs>
        <w:spacing w:before="160" w:line="259" w:lineRule="auto"/>
        <w:ind w:right="458" w:firstLine="0"/>
        <w:rPr>
          <w:color w:val="000000"/>
        </w:rPr>
        <w:sectPr w:rsidR="006A45DB">
          <w:pgSz w:w="12240" w:h="15840"/>
          <w:pgMar w:top="1320" w:right="1440" w:bottom="280" w:left="1440" w:header="738" w:footer="0" w:gutter="0"/>
          <w:cols w:space="720"/>
        </w:sectPr>
      </w:pPr>
      <w:r>
        <w:rPr>
          <w:color w:val="000000"/>
          <w:sz w:val="24"/>
          <w:szCs w:val="24"/>
        </w:rPr>
        <w:t>Se precalentó la cama a 100 °C y el extrusor a 245 °C. La impresión se realizó en atmósfera ambiente, sin cámara cerrada.</w:t>
      </w:r>
    </w:p>
    <w:p w14:paraId="108B08B0" w14:textId="77777777" w:rsidR="006A45DB" w:rsidRDefault="00000000">
      <w:pPr>
        <w:numPr>
          <w:ilvl w:val="0"/>
          <w:numId w:val="1"/>
        </w:numPr>
        <w:pBdr>
          <w:top w:val="nil"/>
          <w:left w:val="nil"/>
          <w:bottom w:val="nil"/>
          <w:right w:val="nil"/>
          <w:between w:val="nil"/>
        </w:pBdr>
        <w:tabs>
          <w:tab w:val="left" w:pos="585"/>
        </w:tabs>
        <w:spacing w:before="90" w:line="259" w:lineRule="auto"/>
        <w:ind w:right="646" w:firstLine="0"/>
        <w:rPr>
          <w:color w:val="000000"/>
        </w:rPr>
      </w:pPr>
      <w:r>
        <w:rPr>
          <w:color w:val="000000"/>
          <w:sz w:val="24"/>
          <w:szCs w:val="24"/>
        </w:rPr>
        <w:lastRenderedPageBreak/>
        <w:t>Tras la impresión, las piezas se dejaron enfriar lentamente sobre la cama para evitar deformaciones.</w:t>
      </w:r>
    </w:p>
    <w:p w14:paraId="40D90887" w14:textId="77777777" w:rsidR="006A45DB" w:rsidRDefault="006A45DB">
      <w:pPr>
        <w:pBdr>
          <w:top w:val="nil"/>
          <w:left w:val="nil"/>
          <w:bottom w:val="nil"/>
          <w:right w:val="nil"/>
          <w:between w:val="nil"/>
        </w:pBdr>
        <w:rPr>
          <w:color w:val="000000"/>
          <w:sz w:val="24"/>
          <w:szCs w:val="24"/>
        </w:rPr>
      </w:pPr>
    </w:p>
    <w:p w14:paraId="6128EC8C" w14:textId="77777777" w:rsidR="006A45DB" w:rsidRDefault="006A45DB">
      <w:pPr>
        <w:pBdr>
          <w:top w:val="nil"/>
          <w:left w:val="nil"/>
          <w:bottom w:val="nil"/>
          <w:right w:val="nil"/>
          <w:between w:val="nil"/>
        </w:pBdr>
        <w:spacing w:before="50"/>
        <w:rPr>
          <w:color w:val="000000"/>
          <w:sz w:val="24"/>
          <w:szCs w:val="24"/>
        </w:rPr>
      </w:pPr>
    </w:p>
    <w:p w14:paraId="7A0797F7" w14:textId="599206A1" w:rsidR="006A45DB" w:rsidRDefault="00000000">
      <w:pPr>
        <w:pStyle w:val="Ttulo1"/>
        <w:spacing w:before="1"/>
        <w:ind w:firstLine="261"/>
      </w:pPr>
      <w:r>
        <w:t>R</w:t>
      </w:r>
      <w:r w:rsidR="00D65B4B">
        <w:t>esultados y discusión</w:t>
      </w:r>
      <w:r>
        <w:t xml:space="preserve"> </w:t>
      </w:r>
    </w:p>
    <w:p w14:paraId="105DC828" w14:textId="1FEA0625" w:rsidR="006A45DB" w:rsidRDefault="006A45DB">
      <w:pPr>
        <w:pStyle w:val="Ttulo1"/>
        <w:spacing w:before="1"/>
        <w:ind w:firstLine="261"/>
      </w:pPr>
    </w:p>
    <w:p w14:paraId="78D46FE2" w14:textId="77777777" w:rsidR="006A45DB" w:rsidRDefault="00000000">
      <w:pPr>
        <w:pBdr>
          <w:top w:val="nil"/>
          <w:left w:val="nil"/>
          <w:bottom w:val="nil"/>
          <w:right w:val="nil"/>
          <w:between w:val="nil"/>
        </w:pBdr>
        <w:spacing w:before="183" w:line="259" w:lineRule="auto"/>
        <w:ind w:left="261" w:right="338"/>
        <w:rPr>
          <w:color w:val="000000"/>
          <w:sz w:val="24"/>
          <w:szCs w:val="24"/>
        </w:rPr>
      </w:pPr>
      <w:r>
        <w:rPr>
          <w:color w:val="000000"/>
          <w:sz w:val="24"/>
          <w:szCs w:val="24"/>
        </w:rPr>
        <w:t xml:space="preserve">Los canales lineales se imprimieron sin problemas, incluso para anchos nominales de 0,2 mm y 0,3 </w:t>
      </w:r>
      <w:proofErr w:type="spellStart"/>
      <w:r>
        <w:rPr>
          <w:color w:val="000000"/>
          <w:sz w:val="24"/>
          <w:szCs w:val="24"/>
        </w:rPr>
        <w:t>mm.</w:t>
      </w:r>
      <w:proofErr w:type="spellEnd"/>
      <w:r>
        <w:rPr>
          <w:color w:val="000000"/>
          <w:sz w:val="24"/>
          <w:szCs w:val="24"/>
        </w:rPr>
        <w:t xml:space="preserve"> La Figura 5 muestra un ejemplo de canal de 0,3 mm de profundidad y 0,5 mm de ancho. No se observaron obstrucciones completas en ningún canal lineal.</w:t>
      </w:r>
    </w:p>
    <w:p w14:paraId="08D52AA4" w14:textId="77777777" w:rsidR="006A45DB" w:rsidRDefault="00000000">
      <w:pPr>
        <w:pBdr>
          <w:top w:val="nil"/>
          <w:left w:val="nil"/>
          <w:bottom w:val="nil"/>
          <w:right w:val="nil"/>
          <w:between w:val="nil"/>
        </w:pBdr>
        <w:spacing w:before="7"/>
        <w:rPr>
          <w:color w:val="000000"/>
          <w:sz w:val="13"/>
          <w:szCs w:val="13"/>
        </w:rPr>
      </w:pPr>
      <w:r>
        <w:rPr>
          <w:noProof/>
        </w:rPr>
        <w:drawing>
          <wp:anchor distT="0" distB="0" distL="0" distR="0" simplePos="0" relativeHeight="251662336" behindDoc="0" locked="0" layoutInCell="1" hidden="0" allowOverlap="1" wp14:anchorId="6C7BD879" wp14:editId="662C8148">
            <wp:simplePos x="0" y="0"/>
            <wp:positionH relativeFrom="column">
              <wp:posOffset>1333500</wp:posOffset>
            </wp:positionH>
            <wp:positionV relativeFrom="paragraph">
              <wp:posOffset>120046</wp:posOffset>
            </wp:positionV>
            <wp:extent cx="3276600" cy="1743075"/>
            <wp:effectExtent l="0" t="0" r="0" b="0"/>
            <wp:wrapTopAndBottom distT="0" distB="0"/>
            <wp:docPr id="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3276600" cy="1743075"/>
                    </a:xfrm>
                    <a:prstGeom prst="rect">
                      <a:avLst/>
                    </a:prstGeom>
                    <a:ln/>
                  </pic:spPr>
                </pic:pic>
              </a:graphicData>
            </a:graphic>
          </wp:anchor>
        </w:drawing>
      </w:r>
    </w:p>
    <w:p w14:paraId="74D17AAA" w14:textId="77777777" w:rsidR="006A45DB" w:rsidRDefault="00000000">
      <w:pPr>
        <w:spacing w:before="233"/>
        <w:ind w:left="261"/>
        <w:rPr>
          <w:sz w:val="18"/>
          <w:szCs w:val="18"/>
        </w:rPr>
      </w:pPr>
      <w:r>
        <w:rPr>
          <w:b/>
          <w:bCs/>
          <w:sz w:val="18"/>
          <w:szCs w:val="18"/>
        </w:rPr>
        <w:t xml:space="preserve">Figura 5. </w:t>
      </w:r>
      <w:proofErr w:type="spellStart"/>
      <w:r>
        <w:rPr>
          <w:sz w:val="18"/>
          <w:szCs w:val="18"/>
        </w:rPr>
        <w:t>Microcanal</w:t>
      </w:r>
      <w:proofErr w:type="spellEnd"/>
      <w:r>
        <w:rPr>
          <w:sz w:val="18"/>
          <w:szCs w:val="18"/>
        </w:rPr>
        <w:t xml:space="preserve"> lineal con diferentes dimensiones de ancho (0.1 a 1 mm) y profundidad de</w:t>
      </w:r>
    </w:p>
    <w:p w14:paraId="235BC897" w14:textId="77777777" w:rsidR="006A45DB" w:rsidRDefault="00000000">
      <w:pPr>
        <w:spacing w:before="18"/>
        <w:ind w:left="261"/>
        <w:rPr>
          <w:sz w:val="18"/>
          <w:szCs w:val="18"/>
        </w:rPr>
      </w:pPr>
      <w:r>
        <w:rPr>
          <w:sz w:val="18"/>
          <w:szCs w:val="18"/>
        </w:rPr>
        <w:t xml:space="preserve">0.3 </w:t>
      </w:r>
      <w:proofErr w:type="spellStart"/>
      <w:r>
        <w:rPr>
          <w:sz w:val="18"/>
          <w:szCs w:val="18"/>
        </w:rPr>
        <w:t>mm.</w:t>
      </w:r>
      <w:proofErr w:type="spellEnd"/>
    </w:p>
    <w:p w14:paraId="132B1403" w14:textId="77777777" w:rsidR="006A45DB" w:rsidRDefault="006A45DB">
      <w:pPr>
        <w:pBdr>
          <w:top w:val="nil"/>
          <w:left w:val="nil"/>
          <w:bottom w:val="nil"/>
          <w:right w:val="nil"/>
          <w:between w:val="nil"/>
        </w:pBdr>
        <w:spacing w:before="38"/>
        <w:rPr>
          <w:color w:val="000000"/>
          <w:sz w:val="18"/>
          <w:szCs w:val="18"/>
        </w:rPr>
      </w:pPr>
    </w:p>
    <w:p w14:paraId="76AB71AE" w14:textId="6674DB71" w:rsidR="006A45DB" w:rsidRDefault="00000000">
      <w:pPr>
        <w:pBdr>
          <w:top w:val="nil"/>
          <w:left w:val="nil"/>
          <w:bottom w:val="nil"/>
          <w:right w:val="nil"/>
          <w:between w:val="nil"/>
        </w:pBdr>
        <w:spacing w:line="259" w:lineRule="auto"/>
        <w:ind w:left="261" w:right="294"/>
        <w:rPr>
          <w:color w:val="000000"/>
          <w:sz w:val="24"/>
          <w:szCs w:val="24"/>
        </w:rPr>
      </w:pPr>
      <w:r>
        <w:rPr>
          <w:color w:val="000000"/>
          <w:sz w:val="24"/>
          <w:szCs w:val="24"/>
        </w:rPr>
        <w:t>Para analizar las diferentes estructuras obtenidas se tomaron un total de 65 fotos, modificando la posición del microscopio digital. Con las fotos obtenidas se pudo analizar detalladamente la estructura de los canales lineales y sus características. Como se puede observar, los canales están bien definidos</w:t>
      </w:r>
      <w:r w:rsidR="00936CFC">
        <w:rPr>
          <w:color w:val="000000"/>
          <w:sz w:val="24"/>
          <w:szCs w:val="24"/>
        </w:rPr>
        <w:t>;</w:t>
      </w:r>
      <w:r>
        <w:rPr>
          <w:color w:val="000000"/>
          <w:sz w:val="24"/>
          <w:szCs w:val="24"/>
        </w:rPr>
        <w:t xml:space="preserve"> sin </w:t>
      </w:r>
      <w:r w:rsidR="00936CFC">
        <w:rPr>
          <w:color w:val="000000"/>
          <w:sz w:val="24"/>
          <w:szCs w:val="24"/>
        </w:rPr>
        <w:t>embargo,</w:t>
      </w:r>
      <w:r>
        <w:rPr>
          <w:color w:val="000000"/>
          <w:sz w:val="24"/>
          <w:szCs w:val="24"/>
        </w:rPr>
        <w:t xml:space="preserve"> tienen algunas imperfecciones (véase Figura 6).</w:t>
      </w:r>
    </w:p>
    <w:p w14:paraId="2A352210" w14:textId="77777777" w:rsidR="006A45DB" w:rsidRDefault="00000000">
      <w:pPr>
        <w:pBdr>
          <w:top w:val="nil"/>
          <w:left w:val="nil"/>
          <w:bottom w:val="nil"/>
          <w:right w:val="nil"/>
          <w:between w:val="nil"/>
        </w:pBdr>
        <w:spacing w:before="7"/>
        <w:rPr>
          <w:color w:val="000000"/>
          <w:sz w:val="15"/>
          <w:szCs w:val="15"/>
        </w:rPr>
      </w:pPr>
      <w:r>
        <w:rPr>
          <w:noProof/>
        </w:rPr>
        <w:drawing>
          <wp:anchor distT="0" distB="0" distL="0" distR="0" simplePos="0" relativeHeight="251663360" behindDoc="0" locked="0" layoutInCell="1" hidden="0" allowOverlap="1" wp14:anchorId="54689394" wp14:editId="4AF2683C">
            <wp:simplePos x="0" y="0"/>
            <wp:positionH relativeFrom="column">
              <wp:posOffset>1438275</wp:posOffset>
            </wp:positionH>
            <wp:positionV relativeFrom="paragraph">
              <wp:posOffset>135535</wp:posOffset>
            </wp:positionV>
            <wp:extent cx="3066414" cy="1837944"/>
            <wp:effectExtent l="0" t="0" r="0" b="0"/>
            <wp:wrapTopAndBottom distT="0" distB="0"/>
            <wp:docPr id="2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3066414" cy="1837944"/>
                    </a:xfrm>
                    <a:prstGeom prst="rect">
                      <a:avLst/>
                    </a:prstGeom>
                    <a:ln/>
                  </pic:spPr>
                </pic:pic>
              </a:graphicData>
            </a:graphic>
          </wp:anchor>
        </w:drawing>
      </w:r>
    </w:p>
    <w:p w14:paraId="53689169" w14:textId="77777777" w:rsidR="006A45DB" w:rsidRDefault="00000000">
      <w:pPr>
        <w:spacing w:before="234" w:line="259" w:lineRule="auto"/>
        <w:ind w:left="2455" w:right="338" w:hanging="2103"/>
        <w:rPr>
          <w:sz w:val="18"/>
          <w:szCs w:val="18"/>
        </w:rPr>
        <w:sectPr w:rsidR="006A45DB">
          <w:pgSz w:w="12240" w:h="15840"/>
          <w:pgMar w:top="1320" w:right="1440" w:bottom="280" w:left="1440" w:header="738" w:footer="0" w:gutter="0"/>
          <w:cols w:space="720"/>
        </w:sectPr>
      </w:pPr>
      <w:r>
        <w:rPr>
          <w:b/>
          <w:bCs/>
          <w:sz w:val="18"/>
          <w:szCs w:val="18"/>
        </w:rPr>
        <w:t xml:space="preserve">Figura 6. </w:t>
      </w:r>
      <w:r>
        <w:rPr>
          <w:sz w:val="18"/>
          <w:szCs w:val="18"/>
        </w:rPr>
        <w:t xml:space="preserve">Fotos microscópicas de un </w:t>
      </w:r>
      <w:proofErr w:type="spellStart"/>
      <w:r>
        <w:rPr>
          <w:sz w:val="18"/>
          <w:szCs w:val="18"/>
        </w:rPr>
        <w:t>microcanal</w:t>
      </w:r>
      <w:proofErr w:type="spellEnd"/>
      <w:r>
        <w:rPr>
          <w:sz w:val="18"/>
          <w:szCs w:val="18"/>
        </w:rPr>
        <w:t xml:space="preserve"> lineal de profundidad de 0.3 mm en las secciones del a) inicio de canal y b) parte central del canal.</w:t>
      </w:r>
    </w:p>
    <w:p w14:paraId="6D9F3B90" w14:textId="77777777" w:rsidR="006A45DB" w:rsidRDefault="006A45DB">
      <w:pPr>
        <w:pBdr>
          <w:top w:val="nil"/>
          <w:left w:val="nil"/>
          <w:bottom w:val="nil"/>
          <w:right w:val="nil"/>
          <w:between w:val="nil"/>
        </w:pBdr>
        <w:spacing w:before="273"/>
        <w:rPr>
          <w:color w:val="000000"/>
          <w:sz w:val="24"/>
          <w:szCs w:val="24"/>
        </w:rPr>
      </w:pPr>
    </w:p>
    <w:p w14:paraId="10BCFC06" w14:textId="77777777" w:rsidR="006A45DB" w:rsidRDefault="00000000">
      <w:pPr>
        <w:pBdr>
          <w:top w:val="nil"/>
          <w:left w:val="nil"/>
          <w:bottom w:val="nil"/>
          <w:right w:val="nil"/>
          <w:between w:val="nil"/>
        </w:pBdr>
        <w:spacing w:line="259" w:lineRule="auto"/>
        <w:ind w:left="261" w:right="38"/>
        <w:rPr>
          <w:color w:val="000000"/>
          <w:sz w:val="24"/>
          <w:szCs w:val="24"/>
        </w:rPr>
      </w:pPr>
      <w:r>
        <w:rPr>
          <w:color w:val="000000"/>
          <w:sz w:val="24"/>
          <w:szCs w:val="24"/>
        </w:rPr>
        <w:t xml:space="preserve">Con ayuda de la herramienta </w:t>
      </w:r>
      <w:proofErr w:type="spellStart"/>
      <w:r>
        <w:rPr>
          <w:color w:val="000000"/>
          <w:sz w:val="24"/>
          <w:szCs w:val="24"/>
        </w:rPr>
        <w:t>Meazure</w:t>
      </w:r>
      <w:proofErr w:type="spellEnd"/>
      <w:r>
        <w:rPr>
          <w:color w:val="000000"/>
          <w:sz w:val="24"/>
          <w:szCs w:val="24"/>
        </w:rPr>
        <w:t xml:space="preserve"> v2.0 se procedió a realizar el análisis de este conducto. Dependiendo de la resolución de la imagen, se tomaron medidas para ver las dimensiones del </w:t>
      </w:r>
      <w:proofErr w:type="spellStart"/>
      <w:r>
        <w:rPr>
          <w:color w:val="000000"/>
          <w:sz w:val="24"/>
          <w:szCs w:val="24"/>
        </w:rPr>
        <w:t>microcanal</w:t>
      </w:r>
      <w:proofErr w:type="spellEnd"/>
      <w:r>
        <w:rPr>
          <w:color w:val="000000"/>
          <w:sz w:val="24"/>
          <w:szCs w:val="24"/>
        </w:rPr>
        <w:t>. No se reportaron obstrucciones completas en los canales lineales, aunque los diseños de menor ancho (0,1 mm) resultaron críticos para la impresión.</w:t>
      </w:r>
    </w:p>
    <w:p w14:paraId="3D1D3DA2" w14:textId="77777777" w:rsidR="006A45DB" w:rsidRDefault="00000000">
      <w:pPr>
        <w:pBdr>
          <w:top w:val="nil"/>
          <w:left w:val="nil"/>
          <w:bottom w:val="nil"/>
          <w:right w:val="nil"/>
          <w:between w:val="nil"/>
        </w:pBdr>
        <w:spacing w:before="1"/>
        <w:rPr>
          <w:color w:val="000000"/>
          <w:sz w:val="20"/>
          <w:szCs w:val="20"/>
        </w:rPr>
      </w:pPr>
      <w:r>
        <w:rPr>
          <w:noProof/>
        </w:rPr>
        <w:drawing>
          <wp:anchor distT="0" distB="0" distL="0" distR="0" simplePos="0" relativeHeight="251664384" behindDoc="0" locked="0" layoutInCell="1" hidden="0" allowOverlap="1" wp14:anchorId="5095ACF9" wp14:editId="1919AADF">
            <wp:simplePos x="0" y="0"/>
            <wp:positionH relativeFrom="column">
              <wp:posOffset>1023937</wp:posOffset>
            </wp:positionH>
            <wp:positionV relativeFrom="paragraph">
              <wp:posOffset>170740</wp:posOffset>
            </wp:positionV>
            <wp:extent cx="3911971" cy="2247709"/>
            <wp:effectExtent l="0" t="0" r="0" b="0"/>
            <wp:wrapTopAndBottom distT="0" distB="0"/>
            <wp:docPr id="2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9"/>
                    <a:srcRect/>
                    <a:stretch>
                      <a:fillRect/>
                    </a:stretch>
                  </pic:blipFill>
                  <pic:spPr>
                    <a:xfrm>
                      <a:off x="0" y="0"/>
                      <a:ext cx="3911971" cy="2247709"/>
                    </a:xfrm>
                    <a:prstGeom prst="rect">
                      <a:avLst/>
                    </a:prstGeom>
                    <a:ln/>
                  </pic:spPr>
                </pic:pic>
              </a:graphicData>
            </a:graphic>
          </wp:anchor>
        </w:drawing>
      </w:r>
    </w:p>
    <w:p w14:paraId="25D24652" w14:textId="77777777" w:rsidR="006A45DB" w:rsidRDefault="006A45DB">
      <w:pPr>
        <w:pBdr>
          <w:top w:val="nil"/>
          <w:left w:val="nil"/>
          <w:bottom w:val="nil"/>
          <w:right w:val="nil"/>
          <w:between w:val="nil"/>
        </w:pBdr>
        <w:spacing w:before="7"/>
        <w:rPr>
          <w:color w:val="000000"/>
          <w:sz w:val="24"/>
          <w:szCs w:val="24"/>
        </w:rPr>
      </w:pPr>
    </w:p>
    <w:p w14:paraId="0EE082CC" w14:textId="77777777" w:rsidR="006A45DB" w:rsidRDefault="00000000">
      <w:pPr>
        <w:spacing w:line="259" w:lineRule="auto"/>
        <w:ind w:left="308" w:right="306"/>
        <w:jc w:val="center"/>
        <w:rPr>
          <w:sz w:val="18"/>
          <w:szCs w:val="18"/>
        </w:rPr>
      </w:pPr>
      <w:r>
        <w:rPr>
          <w:b/>
          <w:bCs/>
          <w:sz w:val="18"/>
          <w:szCs w:val="18"/>
        </w:rPr>
        <w:t xml:space="preserve">Figura 7. </w:t>
      </w:r>
      <w:r>
        <w:rPr>
          <w:sz w:val="18"/>
          <w:szCs w:val="18"/>
        </w:rPr>
        <w:t xml:space="preserve">Segmento del </w:t>
      </w:r>
      <w:proofErr w:type="spellStart"/>
      <w:r>
        <w:rPr>
          <w:sz w:val="18"/>
          <w:szCs w:val="18"/>
        </w:rPr>
        <w:t>microcanal</w:t>
      </w:r>
      <w:proofErr w:type="spellEnd"/>
      <w:r>
        <w:rPr>
          <w:sz w:val="18"/>
          <w:szCs w:val="18"/>
        </w:rPr>
        <w:t xml:space="preserve"> lineal de profundidad de 0.3 mm analizado y medido por el programa </w:t>
      </w:r>
      <w:proofErr w:type="spellStart"/>
      <w:r>
        <w:rPr>
          <w:sz w:val="18"/>
          <w:szCs w:val="18"/>
        </w:rPr>
        <w:t>Meazure</w:t>
      </w:r>
      <w:proofErr w:type="spellEnd"/>
      <w:r>
        <w:rPr>
          <w:sz w:val="18"/>
          <w:szCs w:val="18"/>
        </w:rPr>
        <w:t>.</w:t>
      </w:r>
    </w:p>
    <w:p w14:paraId="560678C4" w14:textId="77777777" w:rsidR="006A45DB" w:rsidRDefault="006A45DB">
      <w:pPr>
        <w:pBdr>
          <w:top w:val="nil"/>
          <w:left w:val="nil"/>
          <w:bottom w:val="nil"/>
          <w:right w:val="nil"/>
          <w:between w:val="nil"/>
        </w:pBdr>
        <w:spacing w:before="20"/>
        <w:rPr>
          <w:color w:val="000000"/>
          <w:sz w:val="18"/>
          <w:szCs w:val="18"/>
        </w:rPr>
      </w:pPr>
    </w:p>
    <w:p w14:paraId="5153DAEF" w14:textId="77777777" w:rsidR="006A45DB" w:rsidRDefault="00000000">
      <w:pPr>
        <w:pBdr>
          <w:top w:val="nil"/>
          <w:left w:val="nil"/>
          <w:bottom w:val="nil"/>
          <w:right w:val="nil"/>
          <w:between w:val="nil"/>
        </w:pBdr>
        <w:spacing w:before="1" w:line="259" w:lineRule="auto"/>
        <w:ind w:left="261" w:right="338"/>
        <w:rPr>
          <w:color w:val="000000"/>
          <w:sz w:val="24"/>
          <w:szCs w:val="24"/>
        </w:rPr>
      </w:pPr>
      <w:r>
        <w:rPr>
          <w:color w:val="000000"/>
          <w:sz w:val="24"/>
          <w:szCs w:val="24"/>
        </w:rPr>
        <w:t>Ahora, para lo correspondiente al análisis de los canales curvilíneos solo se tuvo en cuenta el tercer boceto del conducto curvilíneo (ancho fijo de 1 mm), en donde se hizo un análisis más profundo de los orificios de entrada/salida para ver las posibles obstrucciones generadas durante la impresión. Se compararon dos densidades: 60% y 80%.</w:t>
      </w:r>
    </w:p>
    <w:p w14:paraId="1902D39A" w14:textId="77777777" w:rsidR="006A45DB" w:rsidRDefault="00000000">
      <w:pPr>
        <w:pBdr>
          <w:top w:val="nil"/>
          <w:left w:val="nil"/>
          <w:bottom w:val="nil"/>
          <w:right w:val="nil"/>
          <w:between w:val="nil"/>
        </w:pBdr>
        <w:spacing w:before="1"/>
        <w:rPr>
          <w:color w:val="000000"/>
          <w:sz w:val="20"/>
          <w:szCs w:val="20"/>
        </w:rPr>
      </w:pPr>
      <w:r>
        <w:rPr>
          <w:noProof/>
        </w:rPr>
        <w:drawing>
          <wp:anchor distT="0" distB="0" distL="0" distR="0" simplePos="0" relativeHeight="251665408" behindDoc="0" locked="0" layoutInCell="1" hidden="0" allowOverlap="1" wp14:anchorId="08BCDB65" wp14:editId="503975E0">
            <wp:simplePos x="0" y="0"/>
            <wp:positionH relativeFrom="column">
              <wp:posOffset>1500186</wp:posOffset>
            </wp:positionH>
            <wp:positionV relativeFrom="paragraph">
              <wp:posOffset>170663</wp:posOffset>
            </wp:positionV>
            <wp:extent cx="2943225" cy="1724025"/>
            <wp:effectExtent l="0" t="0" r="0" b="0"/>
            <wp:wrapTopAndBottom distT="0" distB="0"/>
            <wp:docPr id="3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0"/>
                    <a:srcRect/>
                    <a:stretch>
                      <a:fillRect/>
                    </a:stretch>
                  </pic:blipFill>
                  <pic:spPr>
                    <a:xfrm>
                      <a:off x="0" y="0"/>
                      <a:ext cx="2943225" cy="1724025"/>
                    </a:xfrm>
                    <a:prstGeom prst="rect">
                      <a:avLst/>
                    </a:prstGeom>
                    <a:ln/>
                  </pic:spPr>
                </pic:pic>
              </a:graphicData>
            </a:graphic>
          </wp:anchor>
        </w:drawing>
      </w:r>
    </w:p>
    <w:p w14:paraId="1C7C6715" w14:textId="77777777" w:rsidR="006A45DB" w:rsidRDefault="006A45DB">
      <w:pPr>
        <w:pBdr>
          <w:top w:val="nil"/>
          <w:left w:val="nil"/>
          <w:bottom w:val="nil"/>
          <w:right w:val="nil"/>
          <w:between w:val="nil"/>
        </w:pBdr>
        <w:spacing w:before="21"/>
        <w:rPr>
          <w:color w:val="000000"/>
          <w:sz w:val="24"/>
          <w:szCs w:val="24"/>
        </w:rPr>
      </w:pPr>
    </w:p>
    <w:p w14:paraId="6B8B4394" w14:textId="77777777" w:rsidR="006A45DB" w:rsidRDefault="00000000">
      <w:pPr>
        <w:spacing w:before="1" w:line="259" w:lineRule="auto"/>
        <w:ind w:left="308" w:right="306"/>
        <w:jc w:val="center"/>
        <w:rPr>
          <w:sz w:val="18"/>
          <w:szCs w:val="18"/>
        </w:rPr>
        <w:sectPr w:rsidR="006A45DB">
          <w:pgSz w:w="12240" w:h="15840"/>
          <w:pgMar w:top="1320" w:right="1440" w:bottom="280" w:left="1440" w:header="738" w:footer="0" w:gutter="0"/>
          <w:cols w:space="720"/>
        </w:sectPr>
      </w:pPr>
      <w:r>
        <w:rPr>
          <w:b/>
          <w:bCs/>
          <w:sz w:val="18"/>
          <w:szCs w:val="18"/>
        </w:rPr>
        <w:t xml:space="preserve">Figura 8. </w:t>
      </w:r>
      <w:proofErr w:type="spellStart"/>
      <w:r>
        <w:rPr>
          <w:sz w:val="18"/>
          <w:szCs w:val="18"/>
        </w:rPr>
        <w:t>Microcanales</w:t>
      </w:r>
      <w:proofErr w:type="spellEnd"/>
      <w:r>
        <w:rPr>
          <w:sz w:val="18"/>
          <w:szCs w:val="18"/>
        </w:rPr>
        <w:t xml:space="preserve"> curvilíneos con diferentes dimensiones de ancho (0.1 a 1 mm) y profundidad (0.3 mm) fabricados en la impresora 3D.</w:t>
      </w:r>
    </w:p>
    <w:p w14:paraId="58AC7262" w14:textId="77777777" w:rsidR="006A45DB" w:rsidRDefault="00000000">
      <w:pPr>
        <w:pBdr>
          <w:top w:val="nil"/>
          <w:left w:val="nil"/>
          <w:bottom w:val="nil"/>
          <w:right w:val="nil"/>
          <w:between w:val="nil"/>
        </w:pBdr>
        <w:spacing w:before="90" w:line="259" w:lineRule="auto"/>
        <w:ind w:left="261" w:right="338"/>
        <w:rPr>
          <w:color w:val="000000"/>
          <w:sz w:val="24"/>
          <w:szCs w:val="24"/>
        </w:rPr>
      </w:pPr>
      <w:r>
        <w:rPr>
          <w:color w:val="000000"/>
          <w:sz w:val="24"/>
          <w:szCs w:val="24"/>
        </w:rPr>
        <w:lastRenderedPageBreak/>
        <w:t xml:space="preserve">Para la pieza con densidad del 80%, se tomaron un total de 40 fotos, variando la posición del microscopio para obtener varias muestras. Con las fotos obtenidas se pudo observar detalladamente la estructura del </w:t>
      </w:r>
      <w:proofErr w:type="spellStart"/>
      <w:r>
        <w:rPr>
          <w:color w:val="000000"/>
          <w:sz w:val="24"/>
          <w:szCs w:val="24"/>
        </w:rPr>
        <w:t>microcanal</w:t>
      </w:r>
      <w:proofErr w:type="spellEnd"/>
      <w:r>
        <w:rPr>
          <w:color w:val="000000"/>
          <w:sz w:val="24"/>
          <w:szCs w:val="24"/>
        </w:rPr>
        <w:t>. Se determinó que los orificios están levemente obstruidos por algunos rastros de filamento que deja la impresora 3D. Esto se</w:t>
      </w:r>
    </w:p>
    <w:p w14:paraId="6AAD0FE9" w14:textId="77777777" w:rsidR="006A45DB" w:rsidRDefault="00000000">
      <w:pPr>
        <w:pBdr>
          <w:top w:val="nil"/>
          <w:left w:val="nil"/>
          <w:bottom w:val="nil"/>
          <w:right w:val="nil"/>
          <w:between w:val="nil"/>
        </w:pBdr>
        <w:spacing w:line="259" w:lineRule="auto"/>
        <w:ind w:left="261" w:right="249"/>
        <w:rPr>
          <w:color w:val="000000"/>
          <w:sz w:val="24"/>
          <w:szCs w:val="24"/>
        </w:rPr>
      </w:pPr>
      <w:r>
        <w:rPr>
          <w:color w:val="000000"/>
          <w:sz w:val="24"/>
          <w:szCs w:val="24"/>
        </w:rPr>
        <w:t>puede presentar debido a la densidad con la que se imprime. En este diseño la densidad fue de 80%, la cual es un porcentaje bastante alto, y por eso las obstrucciones son muy leves.</w:t>
      </w:r>
    </w:p>
    <w:p w14:paraId="0C485695" w14:textId="77777777" w:rsidR="006A45DB" w:rsidRDefault="006A45DB">
      <w:pPr>
        <w:pBdr>
          <w:top w:val="nil"/>
          <w:left w:val="nil"/>
          <w:bottom w:val="nil"/>
          <w:right w:val="nil"/>
          <w:between w:val="nil"/>
        </w:pBdr>
        <w:rPr>
          <w:color w:val="000000"/>
          <w:sz w:val="20"/>
          <w:szCs w:val="20"/>
        </w:rPr>
      </w:pPr>
    </w:p>
    <w:p w14:paraId="4E2E4C0C" w14:textId="77777777" w:rsidR="006A45DB" w:rsidRDefault="00000000">
      <w:pPr>
        <w:pBdr>
          <w:top w:val="nil"/>
          <w:left w:val="nil"/>
          <w:bottom w:val="nil"/>
          <w:right w:val="nil"/>
          <w:between w:val="nil"/>
        </w:pBdr>
        <w:spacing w:before="152"/>
        <w:rPr>
          <w:color w:val="000000"/>
          <w:sz w:val="20"/>
          <w:szCs w:val="20"/>
        </w:rPr>
      </w:pPr>
      <w:r>
        <w:rPr>
          <w:noProof/>
        </w:rPr>
        <w:drawing>
          <wp:anchor distT="0" distB="0" distL="0" distR="0" simplePos="0" relativeHeight="251666432" behindDoc="0" locked="0" layoutInCell="1" hidden="0" allowOverlap="1" wp14:anchorId="476BF774" wp14:editId="1400F842">
            <wp:simplePos x="0" y="0"/>
            <wp:positionH relativeFrom="column">
              <wp:posOffset>1038225</wp:posOffset>
            </wp:positionH>
            <wp:positionV relativeFrom="paragraph">
              <wp:posOffset>266554</wp:posOffset>
            </wp:positionV>
            <wp:extent cx="3867912" cy="1933955"/>
            <wp:effectExtent l="0" t="0" r="0" b="0"/>
            <wp:wrapTopAndBottom distT="0" distB="0"/>
            <wp:docPr id="2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1"/>
                    <a:srcRect/>
                    <a:stretch>
                      <a:fillRect/>
                    </a:stretch>
                  </pic:blipFill>
                  <pic:spPr>
                    <a:xfrm>
                      <a:off x="0" y="0"/>
                      <a:ext cx="3867912" cy="1933955"/>
                    </a:xfrm>
                    <a:prstGeom prst="rect">
                      <a:avLst/>
                    </a:prstGeom>
                    <a:ln/>
                  </pic:spPr>
                </pic:pic>
              </a:graphicData>
            </a:graphic>
          </wp:anchor>
        </w:drawing>
      </w:r>
    </w:p>
    <w:p w14:paraId="612851DB" w14:textId="77777777" w:rsidR="006A45DB" w:rsidRDefault="00000000">
      <w:pPr>
        <w:spacing w:before="233"/>
        <w:ind w:left="705"/>
        <w:rPr>
          <w:sz w:val="18"/>
          <w:szCs w:val="18"/>
        </w:rPr>
      </w:pPr>
      <w:r>
        <w:rPr>
          <w:b/>
          <w:bCs/>
          <w:sz w:val="18"/>
          <w:szCs w:val="18"/>
        </w:rPr>
        <w:t xml:space="preserve">Figura 9. </w:t>
      </w:r>
      <w:r>
        <w:rPr>
          <w:sz w:val="18"/>
          <w:szCs w:val="18"/>
        </w:rPr>
        <w:t xml:space="preserve">Fotos microscópicas de uno del </w:t>
      </w:r>
      <w:proofErr w:type="spellStart"/>
      <w:r>
        <w:rPr>
          <w:sz w:val="18"/>
          <w:szCs w:val="18"/>
        </w:rPr>
        <w:t>microcanal</w:t>
      </w:r>
      <w:proofErr w:type="spellEnd"/>
      <w:r>
        <w:rPr>
          <w:sz w:val="18"/>
          <w:szCs w:val="18"/>
        </w:rPr>
        <w:t xml:space="preserve"> curvilíneo con una densidad del 80%</w:t>
      </w:r>
    </w:p>
    <w:p w14:paraId="62D9352B" w14:textId="77777777" w:rsidR="006A45DB" w:rsidRDefault="006A45DB">
      <w:pPr>
        <w:pBdr>
          <w:top w:val="nil"/>
          <w:left w:val="nil"/>
          <w:bottom w:val="nil"/>
          <w:right w:val="nil"/>
          <w:between w:val="nil"/>
        </w:pBdr>
        <w:spacing w:before="38"/>
        <w:rPr>
          <w:color w:val="000000"/>
          <w:sz w:val="18"/>
          <w:szCs w:val="18"/>
        </w:rPr>
      </w:pPr>
    </w:p>
    <w:p w14:paraId="41D9A111" w14:textId="77777777" w:rsidR="006A45DB" w:rsidRDefault="00000000">
      <w:pPr>
        <w:pBdr>
          <w:top w:val="nil"/>
          <w:left w:val="nil"/>
          <w:bottom w:val="nil"/>
          <w:right w:val="nil"/>
          <w:between w:val="nil"/>
        </w:pBdr>
        <w:spacing w:line="259" w:lineRule="auto"/>
        <w:ind w:left="261" w:right="338"/>
        <w:rPr>
          <w:color w:val="000000"/>
          <w:sz w:val="24"/>
          <w:szCs w:val="24"/>
        </w:rPr>
      </w:pPr>
      <w:r>
        <w:rPr>
          <w:color w:val="000000"/>
          <w:sz w:val="24"/>
          <w:szCs w:val="24"/>
        </w:rPr>
        <w:t xml:space="preserve">Con la pieza del 60%, se tomaron un total de 54 fotos, modificando la posición del microscopio a las mismas distancias que en el canal anterior. Los orificios para este </w:t>
      </w:r>
      <w:proofErr w:type="spellStart"/>
      <w:r>
        <w:rPr>
          <w:color w:val="000000"/>
          <w:sz w:val="24"/>
          <w:szCs w:val="24"/>
        </w:rPr>
        <w:t>microcanal</w:t>
      </w:r>
      <w:proofErr w:type="spellEnd"/>
      <w:r>
        <w:rPr>
          <w:color w:val="000000"/>
          <w:sz w:val="24"/>
          <w:szCs w:val="24"/>
        </w:rPr>
        <w:t xml:space="preserve"> muestran una obstrucción mucho más pronunciada. Una de las diferencias principales es la</w:t>
      </w:r>
    </w:p>
    <w:p w14:paraId="5504D8F9" w14:textId="77777777" w:rsidR="006A45DB" w:rsidRDefault="00000000">
      <w:pPr>
        <w:pBdr>
          <w:top w:val="nil"/>
          <w:left w:val="nil"/>
          <w:bottom w:val="nil"/>
          <w:right w:val="nil"/>
          <w:between w:val="nil"/>
        </w:pBdr>
        <w:spacing w:line="259" w:lineRule="auto"/>
        <w:ind w:left="261" w:right="358"/>
        <w:rPr>
          <w:color w:val="000000"/>
          <w:sz w:val="24"/>
          <w:szCs w:val="24"/>
        </w:rPr>
      </w:pPr>
      <w:r>
        <w:rPr>
          <w:color w:val="000000"/>
          <w:sz w:val="24"/>
          <w:szCs w:val="24"/>
        </w:rPr>
        <w:t>densidad con la que se realiza la impresión, ya que esta se modificó a un 60%. La densidad de la impresión es una característica muy importante, teniendo en cuenta que este parámetro define la solidez de la pieza, incrementando su resistencia mecánica y reduciendo la</w:t>
      </w:r>
    </w:p>
    <w:p w14:paraId="3604B375" w14:textId="04D3C10A" w:rsidR="006A45DB" w:rsidRDefault="00000000">
      <w:pPr>
        <w:pBdr>
          <w:top w:val="nil"/>
          <w:left w:val="nil"/>
          <w:bottom w:val="nil"/>
          <w:right w:val="nil"/>
          <w:between w:val="nil"/>
        </w:pBdr>
        <w:spacing w:line="291" w:lineRule="auto"/>
        <w:ind w:left="261"/>
        <w:rPr>
          <w:color w:val="000000"/>
          <w:sz w:val="24"/>
          <w:szCs w:val="24"/>
        </w:rPr>
        <w:sectPr w:rsidR="006A45DB">
          <w:pgSz w:w="12240" w:h="15840"/>
          <w:pgMar w:top="1320" w:right="1440" w:bottom="280" w:left="1440" w:header="738" w:footer="0" w:gutter="0"/>
          <w:cols w:space="720"/>
        </w:sectPr>
      </w:pPr>
      <w:r>
        <w:rPr>
          <w:color w:val="000000"/>
          <w:sz w:val="24"/>
          <w:szCs w:val="24"/>
        </w:rPr>
        <w:t xml:space="preserve">presencia de </w:t>
      </w:r>
      <w:r w:rsidR="00936CFC">
        <w:rPr>
          <w:color w:val="000000"/>
          <w:sz w:val="24"/>
          <w:szCs w:val="24"/>
        </w:rPr>
        <w:t>vacíos</w:t>
      </w:r>
      <w:r>
        <w:rPr>
          <w:color w:val="000000"/>
          <w:sz w:val="24"/>
          <w:szCs w:val="24"/>
        </w:rPr>
        <w:t xml:space="preserve"> internos.</w:t>
      </w:r>
    </w:p>
    <w:p w14:paraId="6D6551AA" w14:textId="77777777" w:rsidR="006A45DB" w:rsidRDefault="006A45DB">
      <w:pPr>
        <w:pBdr>
          <w:top w:val="nil"/>
          <w:left w:val="nil"/>
          <w:bottom w:val="nil"/>
          <w:right w:val="nil"/>
          <w:between w:val="nil"/>
        </w:pBdr>
        <w:spacing w:before="10"/>
        <w:rPr>
          <w:color w:val="000000"/>
          <w:sz w:val="9"/>
          <w:szCs w:val="9"/>
        </w:rPr>
      </w:pPr>
    </w:p>
    <w:p w14:paraId="62FACF81" w14:textId="77777777" w:rsidR="006A45DB" w:rsidRDefault="00000000">
      <w:pPr>
        <w:ind w:left="1260"/>
        <w:rPr>
          <w:sz w:val="20"/>
          <w:szCs w:val="20"/>
        </w:rPr>
      </w:pPr>
      <w:r>
        <w:rPr>
          <w:noProof/>
          <w:sz w:val="20"/>
          <w:szCs w:val="20"/>
        </w:rPr>
        <w:drawing>
          <wp:inline distT="0" distB="0" distL="0" distR="0" wp14:anchorId="0440AAA9" wp14:editId="3FDFCF17">
            <wp:extent cx="4323004" cy="2180462"/>
            <wp:effectExtent l="0" t="0" r="0" b="0"/>
            <wp:docPr id="3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2"/>
                    <a:srcRect/>
                    <a:stretch>
                      <a:fillRect/>
                    </a:stretch>
                  </pic:blipFill>
                  <pic:spPr>
                    <a:xfrm>
                      <a:off x="0" y="0"/>
                      <a:ext cx="4323004" cy="2180462"/>
                    </a:xfrm>
                    <a:prstGeom prst="rect">
                      <a:avLst/>
                    </a:prstGeom>
                    <a:ln/>
                  </pic:spPr>
                </pic:pic>
              </a:graphicData>
            </a:graphic>
          </wp:inline>
        </w:drawing>
      </w:r>
    </w:p>
    <w:p w14:paraId="4AF785AB" w14:textId="77777777" w:rsidR="006A45DB" w:rsidRDefault="006A45DB">
      <w:pPr>
        <w:pBdr>
          <w:top w:val="nil"/>
          <w:left w:val="nil"/>
          <w:bottom w:val="nil"/>
          <w:right w:val="nil"/>
          <w:between w:val="nil"/>
        </w:pBdr>
        <w:spacing w:before="30"/>
        <w:rPr>
          <w:color w:val="000000"/>
          <w:sz w:val="18"/>
          <w:szCs w:val="18"/>
        </w:rPr>
      </w:pPr>
    </w:p>
    <w:p w14:paraId="14CFC9FD" w14:textId="77777777" w:rsidR="006A45DB" w:rsidRDefault="00000000">
      <w:pPr>
        <w:ind w:left="641"/>
        <w:rPr>
          <w:sz w:val="18"/>
          <w:szCs w:val="18"/>
        </w:rPr>
      </w:pPr>
      <w:r>
        <w:rPr>
          <w:b/>
          <w:bCs/>
          <w:sz w:val="18"/>
          <w:szCs w:val="18"/>
        </w:rPr>
        <w:t xml:space="preserve">Figura 10. </w:t>
      </w:r>
      <w:r>
        <w:rPr>
          <w:sz w:val="18"/>
          <w:szCs w:val="18"/>
        </w:rPr>
        <w:t xml:space="preserve">Fotos microscópicas de uno del </w:t>
      </w:r>
      <w:proofErr w:type="spellStart"/>
      <w:r>
        <w:rPr>
          <w:sz w:val="18"/>
          <w:szCs w:val="18"/>
        </w:rPr>
        <w:t>microcanal</w:t>
      </w:r>
      <w:proofErr w:type="spellEnd"/>
      <w:r>
        <w:rPr>
          <w:sz w:val="18"/>
          <w:szCs w:val="18"/>
        </w:rPr>
        <w:t xml:space="preserve"> curvilíneo con una densidad del 60%</w:t>
      </w:r>
    </w:p>
    <w:p w14:paraId="0284B2B9" w14:textId="77777777" w:rsidR="006A45DB" w:rsidRDefault="006A45DB">
      <w:pPr>
        <w:pBdr>
          <w:top w:val="nil"/>
          <w:left w:val="nil"/>
          <w:bottom w:val="nil"/>
          <w:right w:val="nil"/>
          <w:between w:val="nil"/>
        </w:pBdr>
        <w:rPr>
          <w:color w:val="000000"/>
          <w:sz w:val="18"/>
          <w:szCs w:val="18"/>
        </w:rPr>
      </w:pPr>
    </w:p>
    <w:p w14:paraId="37C92572" w14:textId="77777777" w:rsidR="006A45DB" w:rsidRDefault="006A45DB">
      <w:pPr>
        <w:pBdr>
          <w:top w:val="nil"/>
          <w:left w:val="nil"/>
          <w:bottom w:val="nil"/>
          <w:right w:val="nil"/>
          <w:between w:val="nil"/>
        </w:pBdr>
        <w:rPr>
          <w:color w:val="000000"/>
          <w:sz w:val="18"/>
          <w:szCs w:val="18"/>
        </w:rPr>
      </w:pPr>
    </w:p>
    <w:p w14:paraId="3AAE4FC6" w14:textId="77777777" w:rsidR="006A45DB" w:rsidRDefault="00000000">
      <w:pPr>
        <w:pBdr>
          <w:top w:val="nil"/>
          <w:left w:val="nil"/>
          <w:bottom w:val="nil"/>
          <w:right w:val="nil"/>
          <w:between w:val="nil"/>
        </w:pBdr>
        <w:spacing w:before="183" w:line="259" w:lineRule="auto"/>
        <w:ind w:left="261"/>
        <w:rPr>
          <w:color w:val="000000"/>
          <w:sz w:val="24"/>
          <w:szCs w:val="24"/>
        </w:rPr>
      </w:pPr>
      <w:r>
        <w:rPr>
          <w:color w:val="000000"/>
          <w:sz w:val="24"/>
          <w:szCs w:val="24"/>
        </w:rPr>
        <w:t xml:space="preserve">Los resultados obtenidos en este trabajo demuestran que la densidad de impresión es un factor determinante en la calidad de </w:t>
      </w:r>
      <w:proofErr w:type="spellStart"/>
      <w:r>
        <w:rPr>
          <w:color w:val="000000"/>
          <w:sz w:val="24"/>
          <w:szCs w:val="24"/>
        </w:rPr>
        <w:t>microcanales</w:t>
      </w:r>
      <w:proofErr w:type="spellEnd"/>
      <w:r>
        <w:rPr>
          <w:color w:val="000000"/>
          <w:sz w:val="24"/>
          <w:szCs w:val="24"/>
        </w:rPr>
        <w:t xml:space="preserve"> curvilíneos fabricados en ABS mediante impresión 3D FDM,</w:t>
      </w:r>
    </w:p>
    <w:p w14:paraId="4C3722BD" w14:textId="77777777" w:rsidR="006A45DB" w:rsidRDefault="00000000">
      <w:pPr>
        <w:pBdr>
          <w:top w:val="nil"/>
          <w:left w:val="nil"/>
          <w:bottom w:val="nil"/>
          <w:right w:val="nil"/>
          <w:between w:val="nil"/>
        </w:pBdr>
        <w:spacing w:line="259" w:lineRule="auto"/>
        <w:ind w:left="261" w:right="338"/>
        <w:rPr>
          <w:color w:val="000000"/>
          <w:sz w:val="24"/>
          <w:szCs w:val="24"/>
        </w:rPr>
      </w:pPr>
      <w:r>
        <w:rPr>
          <w:color w:val="000000"/>
          <w:sz w:val="24"/>
          <w:szCs w:val="24"/>
        </w:rPr>
        <w:t>observándose que una densidad del 80% produce significativamente menos obstrucciones y una mejor definición del canal en comparación con una densidad del 60%.</w:t>
      </w:r>
    </w:p>
    <w:p w14:paraId="7A3C9542" w14:textId="77777777" w:rsidR="006A45DB" w:rsidRDefault="00000000">
      <w:pPr>
        <w:pBdr>
          <w:top w:val="nil"/>
          <w:left w:val="nil"/>
          <w:bottom w:val="nil"/>
          <w:right w:val="nil"/>
          <w:between w:val="nil"/>
        </w:pBdr>
        <w:spacing w:before="159" w:line="259" w:lineRule="auto"/>
        <w:ind w:left="261" w:right="338"/>
        <w:rPr>
          <w:color w:val="000000"/>
          <w:sz w:val="24"/>
          <w:szCs w:val="24"/>
        </w:rPr>
      </w:pPr>
      <w:r>
        <w:rPr>
          <w:color w:val="000000"/>
          <w:sz w:val="24"/>
          <w:szCs w:val="24"/>
        </w:rPr>
        <w:t>Este hallazgo puede explicarse por el mecanismo de deposición del material: a mayor densidad, el extrusor deposita líneas más contiguas y con menos espacios vacíos, lo que reduce la formación de hilos ("</w:t>
      </w:r>
      <w:proofErr w:type="spellStart"/>
      <w:r>
        <w:rPr>
          <w:color w:val="000000"/>
          <w:sz w:val="24"/>
          <w:szCs w:val="24"/>
        </w:rPr>
        <w:t>stringing</w:t>
      </w:r>
      <w:proofErr w:type="spellEnd"/>
      <w:r>
        <w:rPr>
          <w:color w:val="000000"/>
          <w:sz w:val="24"/>
          <w:szCs w:val="24"/>
        </w:rPr>
        <w:t>") y la acumulación de residuos de filamento en las paredes internas, fenómeno que se acentúa en las zonas curvas debido a los cambios bruscos de dirección del cabezal de impresión. Al comparar estos resultados con otros estudios reportados en la literatura, se</w:t>
      </w:r>
    </w:p>
    <w:p w14:paraId="0136F4B3" w14:textId="77777777" w:rsidR="006A45DB" w:rsidRDefault="00000000">
      <w:pPr>
        <w:pBdr>
          <w:top w:val="nil"/>
          <w:left w:val="nil"/>
          <w:bottom w:val="nil"/>
          <w:right w:val="nil"/>
          <w:between w:val="nil"/>
        </w:pBdr>
        <w:spacing w:line="259" w:lineRule="auto"/>
        <w:ind w:left="261"/>
        <w:rPr>
          <w:color w:val="000000"/>
          <w:sz w:val="24"/>
          <w:szCs w:val="24"/>
        </w:rPr>
      </w:pPr>
      <w:r>
        <w:rPr>
          <w:color w:val="000000"/>
          <w:sz w:val="24"/>
          <w:szCs w:val="24"/>
        </w:rPr>
        <w:t xml:space="preserve">confirma que la impresión 3D FDM presenta limitaciones de resolución frente a técnicas convencionales como la fotolitografía o el moldeo en PDMS, las cuales alcanzan canales de hasta 10 </w:t>
      </w:r>
      <w:proofErr w:type="spellStart"/>
      <w:r>
        <w:rPr>
          <w:color w:val="000000"/>
          <w:sz w:val="24"/>
          <w:szCs w:val="24"/>
        </w:rPr>
        <w:t>μm</w:t>
      </w:r>
      <w:proofErr w:type="spellEnd"/>
      <w:r>
        <w:rPr>
          <w:color w:val="000000"/>
          <w:sz w:val="24"/>
          <w:szCs w:val="24"/>
        </w:rPr>
        <w:t>, (Liu et al., 2000), (Jo et al., 2000), mientras que en el presente trabajo los canales de 0,1 mm de ancho nominal resultaron no fabricables, estableciendo un límite práctico en torno a 0,3 mm para el ABS en esta impresora.</w:t>
      </w:r>
    </w:p>
    <w:p w14:paraId="345623E9" w14:textId="77777777" w:rsidR="006A45DB" w:rsidRDefault="00000000">
      <w:pPr>
        <w:pBdr>
          <w:top w:val="nil"/>
          <w:left w:val="nil"/>
          <w:bottom w:val="nil"/>
          <w:right w:val="nil"/>
          <w:between w:val="nil"/>
        </w:pBdr>
        <w:spacing w:before="157" w:line="259" w:lineRule="auto"/>
        <w:ind w:left="261" w:right="338" w:firstLine="83"/>
        <w:rPr>
          <w:color w:val="000000"/>
          <w:sz w:val="24"/>
          <w:szCs w:val="24"/>
        </w:rPr>
        <w:sectPr w:rsidR="006A45DB">
          <w:pgSz w:w="12240" w:h="15840"/>
          <w:pgMar w:top="1320" w:right="1440" w:bottom="280" w:left="1440" w:header="738" w:footer="0" w:gutter="0"/>
          <w:cols w:space="720"/>
        </w:sectPr>
      </w:pPr>
      <w:r>
        <w:rPr>
          <w:color w:val="000000"/>
          <w:sz w:val="24"/>
          <w:szCs w:val="24"/>
        </w:rPr>
        <w:t>No obstante, la impresión 3D demostró ventajas significativas en términos de tiempo y costo: los canales lineales se obtuvieron en 7 minutos con 57 segundos y los curvilíneos en 22 minutos con 42 segundos, lo que la posiciona como una herramienta de prototipado rápido muy superior a los métodos tradicionales que requieren horas o</w:t>
      </w:r>
    </w:p>
    <w:p w14:paraId="67AC73EA" w14:textId="77777777" w:rsidR="006A45DB" w:rsidRDefault="00000000">
      <w:pPr>
        <w:pBdr>
          <w:top w:val="nil"/>
          <w:left w:val="nil"/>
          <w:bottom w:val="nil"/>
          <w:right w:val="nil"/>
          <w:between w:val="nil"/>
        </w:pBdr>
        <w:spacing w:before="90" w:line="259" w:lineRule="auto"/>
        <w:ind w:left="261"/>
        <w:rPr>
          <w:color w:val="000000"/>
          <w:sz w:val="24"/>
          <w:szCs w:val="24"/>
        </w:rPr>
      </w:pPr>
      <w:r>
        <w:rPr>
          <w:color w:val="000000"/>
          <w:sz w:val="24"/>
          <w:szCs w:val="24"/>
        </w:rPr>
        <w:lastRenderedPageBreak/>
        <w:t>días. Una limitación clara del presente estudio es que el análisis se basó exclusivamente en inspección visual mediante microscopía digital y mediciones dependientes de la resolución de la imagen, sin realizar pruebas de flujo con fluidos reales; por lo tanto, no se puede afirmar</w:t>
      </w:r>
    </w:p>
    <w:p w14:paraId="5DE7CE48" w14:textId="77777777" w:rsidR="006A45DB" w:rsidRDefault="00000000">
      <w:pPr>
        <w:pBdr>
          <w:top w:val="nil"/>
          <w:left w:val="nil"/>
          <w:bottom w:val="nil"/>
          <w:right w:val="nil"/>
          <w:between w:val="nil"/>
        </w:pBdr>
        <w:spacing w:line="291" w:lineRule="auto"/>
        <w:ind w:left="261"/>
        <w:rPr>
          <w:color w:val="000000"/>
          <w:sz w:val="24"/>
          <w:szCs w:val="24"/>
        </w:rPr>
      </w:pPr>
      <w:r>
        <w:rPr>
          <w:color w:val="000000"/>
          <w:sz w:val="24"/>
          <w:szCs w:val="24"/>
        </w:rPr>
        <w:t>que las obstrucciones leves observadas en la pieza al 80% sean</w:t>
      </w:r>
    </w:p>
    <w:p w14:paraId="20E18277" w14:textId="77777777" w:rsidR="006A45DB" w:rsidRDefault="00000000">
      <w:pPr>
        <w:pBdr>
          <w:top w:val="nil"/>
          <w:left w:val="nil"/>
          <w:bottom w:val="nil"/>
          <w:right w:val="nil"/>
          <w:between w:val="nil"/>
        </w:pBdr>
        <w:spacing w:before="23" w:line="259" w:lineRule="auto"/>
        <w:ind w:left="261" w:right="338"/>
        <w:rPr>
          <w:color w:val="000000"/>
          <w:sz w:val="24"/>
          <w:szCs w:val="24"/>
        </w:rPr>
      </w:pPr>
      <w:r>
        <w:rPr>
          <w:color w:val="000000"/>
          <w:sz w:val="24"/>
          <w:szCs w:val="24"/>
        </w:rPr>
        <w:t>funcionalmente irrelevantes en condiciones hidráulicas reales. Tampoco se evaluó el comportamiento del ABS frente a diferentes tipos de fluidos (acuosos, orgánicos, biológicos), a pesar de que se reconoce su</w:t>
      </w:r>
    </w:p>
    <w:p w14:paraId="0656CEB3" w14:textId="77777777" w:rsidR="006A45DB" w:rsidRDefault="00000000">
      <w:pPr>
        <w:pBdr>
          <w:top w:val="nil"/>
          <w:left w:val="nil"/>
          <w:bottom w:val="nil"/>
          <w:right w:val="nil"/>
          <w:between w:val="nil"/>
        </w:pBdr>
        <w:spacing w:line="291" w:lineRule="auto"/>
        <w:ind w:left="261"/>
        <w:rPr>
          <w:color w:val="000000"/>
          <w:sz w:val="24"/>
          <w:szCs w:val="24"/>
        </w:rPr>
      </w:pPr>
      <w:r>
        <w:rPr>
          <w:color w:val="000000"/>
          <w:sz w:val="24"/>
          <w:szCs w:val="24"/>
        </w:rPr>
        <w:t xml:space="preserve">hidrofobicidad (35 </w:t>
      </w:r>
      <w:proofErr w:type="spellStart"/>
      <w:r>
        <w:rPr>
          <w:color w:val="000000"/>
          <w:sz w:val="24"/>
          <w:szCs w:val="24"/>
        </w:rPr>
        <w:t>mN</w:t>
      </w:r>
      <w:proofErr w:type="spellEnd"/>
      <w:r>
        <w:rPr>
          <w:color w:val="000000"/>
          <w:sz w:val="24"/>
          <w:szCs w:val="24"/>
        </w:rPr>
        <w:t>/m) y baja resistencia química.</w:t>
      </w:r>
    </w:p>
    <w:p w14:paraId="4B4456BC" w14:textId="77777777" w:rsidR="006A45DB" w:rsidRDefault="00000000">
      <w:pPr>
        <w:pBdr>
          <w:top w:val="nil"/>
          <w:left w:val="nil"/>
          <w:bottom w:val="nil"/>
          <w:right w:val="nil"/>
          <w:between w:val="nil"/>
        </w:pBdr>
        <w:spacing w:before="183" w:line="259" w:lineRule="auto"/>
        <w:ind w:left="261" w:right="416"/>
        <w:jc w:val="both"/>
        <w:rPr>
          <w:color w:val="000000"/>
          <w:sz w:val="24"/>
          <w:szCs w:val="24"/>
        </w:rPr>
      </w:pPr>
      <w:r>
        <w:rPr>
          <w:color w:val="000000"/>
          <w:sz w:val="24"/>
          <w:szCs w:val="24"/>
        </w:rPr>
        <w:t xml:space="preserve">A partir de estas limitaciones surgen nuevas preguntas de investigación que deberían abordarse en trabajos futuros: ¿cuál es el caudal máximo que puede circular por estos </w:t>
      </w:r>
      <w:proofErr w:type="spellStart"/>
      <w:r>
        <w:rPr>
          <w:color w:val="000000"/>
          <w:sz w:val="24"/>
          <w:szCs w:val="24"/>
        </w:rPr>
        <w:t>microcanales</w:t>
      </w:r>
      <w:proofErr w:type="spellEnd"/>
      <w:r>
        <w:rPr>
          <w:color w:val="000000"/>
          <w:sz w:val="24"/>
          <w:szCs w:val="24"/>
        </w:rPr>
        <w:t xml:space="preserve"> sin generar taponamientos?,</w:t>
      </w:r>
    </w:p>
    <w:p w14:paraId="17C03C7F" w14:textId="77777777" w:rsidR="006A45DB" w:rsidRDefault="00000000">
      <w:pPr>
        <w:pBdr>
          <w:top w:val="nil"/>
          <w:left w:val="nil"/>
          <w:bottom w:val="nil"/>
          <w:right w:val="nil"/>
          <w:between w:val="nil"/>
        </w:pBdr>
        <w:spacing w:line="259" w:lineRule="auto"/>
        <w:ind w:left="261" w:right="377"/>
        <w:jc w:val="both"/>
        <w:rPr>
          <w:color w:val="000000"/>
          <w:sz w:val="24"/>
          <w:szCs w:val="24"/>
        </w:rPr>
      </w:pPr>
      <w:r>
        <w:rPr>
          <w:color w:val="000000"/>
          <w:sz w:val="24"/>
          <w:szCs w:val="24"/>
        </w:rPr>
        <w:t xml:space="preserve">¿es posible mejorar la </w:t>
      </w:r>
      <w:proofErr w:type="spellStart"/>
      <w:r>
        <w:rPr>
          <w:color w:val="000000"/>
          <w:sz w:val="24"/>
          <w:szCs w:val="24"/>
        </w:rPr>
        <w:t>hidrofilicidad</w:t>
      </w:r>
      <w:proofErr w:type="spellEnd"/>
      <w:r>
        <w:rPr>
          <w:color w:val="000000"/>
          <w:sz w:val="24"/>
          <w:szCs w:val="24"/>
        </w:rPr>
        <w:t xml:space="preserve"> del ABS mediante recubrimientos superficiales como plasma de oxígeno o tratamientos con surfactantes?,</w:t>
      </w:r>
    </w:p>
    <w:p w14:paraId="44DD9194" w14:textId="77777777" w:rsidR="006A45DB" w:rsidRDefault="00000000">
      <w:pPr>
        <w:pBdr>
          <w:top w:val="nil"/>
          <w:left w:val="nil"/>
          <w:bottom w:val="nil"/>
          <w:right w:val="nil"/>
          <w:between w:val="nil"/>
        </w:pBdr>
        <w:spacing w:line="259" w:lineRule="auto"/>
        <w:ind w:left="261"/>
        <w:rPr>
          <w:color w:val="000000"/>
          <w:sz w:val="24"/>
          <w:szCs w:val="24"/>
        </w:rPr>
      </w:pPr>
      <w:r>
        <w:rPr>
          <w:color w:val="000000"/>
          <w:sz w:val="24"/>
          <w:szCs w:val="24"/>
        </w:rPr>
        <w:t>¿qué otros materiales poliméricos (PLA, PETG, resinas) ofrecen mejor relación entre resolución de impresión y biocompatibilidad?, y ¿cómo se comportan estas estructuras bajo regímenes de flujo continuo vs.</w:t>
      </w:r>
    </w:p>
    <w:p w14:paraId="0326B283" w14:textId="77777777" w:rsidR="006A45DB" w:rsidRDefault="00000000">
      <w:pPr>
        <w:pBdr>
          <w:top w:val="nil"/>
          <w:left w:val="nil"/>
          <w:bottom w:val="nil"/>
          <w:right w:val="nil"/>
          <w:between w:val="nil"/>
        </w:pBdr>
        <w:spacing w:line="259" w:lineRule="auto"/>
        <w:ind w:left="261" w:right="294"/>
        <w:rPr>
          <w:color w:val="000000"/>
          <w:sz w:val="24"/>
          <w:szCs w:val="24"/>
        </w:rPr>
      </w:pPr>
      <w:r>
        <w:rPr>
          <w:color w:val="000000"/>
          <w:sz w:val="24"/>
          <w:szCs w:val="24"/>
        </w:rPr>
        <w:t xml:space="preserve">pulsátil? Responder estas preguntas permitirá ampliar el rango de aplicaciones de los </w:t>
      </w:r>
      <w:proofErr w:type="spellStart"/>
      <w:r>
        <w:rPr>
          <w:color w:val="000000"/>
          <w:sz w:val="24"/>
          <w:szCs w:val="24"/>
        </w:rPr>
        <w:t>microcanales</w:t>
      </w:r>
      <w:proofErr w:type="spellEnd"/>
      <w:r>
        <w:rPr>
          <w:color w:val="000000"/>
          <w:sz w:val="24"/>
          <w:szCs w:val="24"/>
        </w:rPr>
        <w:t xml:space="preserve"> fabricados por impresión 3D, llevándolos desde el prototipado rápido hacia dispositivos funcionales en ámbitos como la biomedicina o la química analítica.</w:t>
      </w:r>
    </w:p>
    <w:p w14:paraId="7E9AF399" w14:textId="77777777" w:rsidR="006A45DB" w:rsidRDefault="006A45DB">
      <w:pPr>
        <w:pBdr>
          <w:top w:val="nil"/>
          <w:left w:val="nil"/>
          <w:bottom w:val="nil"/>
          <w:right w:val="nil"/>
          <w:between w:val="nil"/>
        </w:pBdr>
        <w:rPr>
          <w:color w:val="000000"/>
          <w:sz w:val="24"/>
          <w:szCs w:val="24"/>
        </w:rPr>
      </w:pPr>
    </w:p>
    <w:p w14:paraId="198034A4" w14:textId="77777777" w:rsidR="006A45DB" w:rsidRDefault="006A45DB">
      <w:pPr>
        <w:pBdr>
          <w:top w:val="nil"/>
          <w:left w:val="nil"/>
          <w:bottom w:val="nil"/>
          <w:right w:val="nil"/>
          <w:between w:val="nil"/>
        </w:pBdr>
        <w:spacing w:before="48"/>
        <w:rPr>
          <w:color w:val="000000"/>
          <w:sz w:val="24"/>
          <w:szCs w:val="24"/>
        </w:rPr>
      </w:pPr>
    </w:p>
    <w:p w14:paraId="66702BF3" w14:textId="77777777" w:rsidR="006A45DB" w:rsidRDefault="00000000">
      <w:pPr>
        <w:pStyle w:val="Ttulo1"/>
        <w:ind w:firstLine="261"/>
      </w:pPr>
      <w:r>
        <w:t>CONCLUSIONES.</w:t>
      </w:r>
    </w:p>
    <w:p w14:paraId="78530834" w14:textId="77777777" w:rsidR="006A45DB" w:rsidRDefault="00000000">
      <w:pPr>
        <w:pBdr>
          <w:top w:val="nil"/>
          <w:left w:val="nil"/>
          <w:bottom w:val="nil"/>
          <w:right w:val="nil"/>
          <w:between w:val="nil"/>
        </w:pBdr>
        <w:spacing w:before="183" w:line="259" w:lineRule="auto"/>
        <w:ind w:left="261" w:right="273"/>
        <w:rPr>
          <w:color w:val="000000"/>
          <w:sz w:val="24"/>
          <w:szCs w:val="24"/>
        </w:rPr>
      </w:pPr>
      <w:r>
        <w:rPr>
          <w:color w:val="000000"/>
          <w:sz w:val="24"/>
          <w:szCs w:val="24"/>
        </w:rPr>
        <w:t>Para obtener mejores resultados en la investigación que se describió a lo largo del documento se debe considerar que cada pieza que se quiera realizar en la impresora 3D es de gran importancia tener en cuenta las especificaciones de temperatura tanto de la base como del extrusor, ya que para el material polimérico utilizado (ABS) estas tienen unos rangos propios de temperatura, los cuales están entre 80°C y 95°C, para que</w:t>
      </w:r>
    </w:p>
    <w:p w14:paraId="246EA78E" w14:textId="77777777" w:rsidR="006A45DB" w:rsidRDefault="00000000">
      <w:pPr>
        <w:pBdr>
          <w:top w:val="nil"/>
          <w:left w:val="nil"/>
          <w:bottom w:val="nil"/>
          <w:right w:val="nil"/>
          <w:between w:val="nil"/>
        </w:pBdr>
        <w:spacing w:line="259" w:lineRule="auto"/>
        <w:ind w:left="261" w:right="338"/>
        <w:rPr>
          <w:color w:val="000000"/>
          <w:sz w:val="24"/>
          <w:szCs w:val="24"/>
        </w:rPr>
      </w:pPr>
      <w:r>
        <w:rPr>
          <w:color w:val="000000"/>
          <w:sz w:val="24"/>
          <w:szCs w:val="24"/>
        </w:rPr>
        <w:t>se cumpla su punto de fusión y la impresora 3D pueda fundir el filamento y así conformar la pieza que se desea fabricar. Si dicho elemento se expone a temperaturas más altas a las establecidas, esta pieza se puede estropear.</w:t>
      </w:r>
    </w:p>
    <w:p w14:paraId="441EC562" w14:textId="77777777" w:rsidR="006A45DB" w:rsidRDefault="006A45DB">
      <w:pPr>
        <w:pBdr>
          <w:top w:val="nil"/>
          <w:left w:val="nil"/>
          <w:bottom w:val="nil"/>
          <w:right w:val="nil"/>
          <w:between w:val="nil"/>
        </w:pBdr>
        <w:rPr>
          <w:color w:val="000000"/>
          <w:sz w:val="24"/>
          <w:szCs w:val="24"/>
        </w:rPr>
      </w:pPr>
    </w:p>
    <w:p w14:paraId="6B870F6C" w14:textId="77777777" w:rsidR="006A45DB" w:rsidRDefault="006A45DB">
      <w:pPr>
        <w:pBdr>
          <w:top w:val="nil"/>
          <w:left w:val="nil"/>
          <w:bottom w:val="nil"/>
          <w:right w:val="nil"/>
          <w:between w:val="nil"/>
        </w:pBdr>
        <w:spacing w:before="49"/>
        <w:rPr>
          <w:color w:val="000000"/>
          <w:sz w:val="24"/>
          <w:szCs w:val="24"/>
        </w:rPr>
      </w:pPr>
    </w:p>
    <w:p w14:paraId="3767A5BC" w14:textId="77777777" w:rsidR="006A45DB" w:rsidRDefault="00000000">
      <w:pPr>
        <w:pBdr>
          <w:top w:val="nil"/>
          <w:left w:val="nil"/>
          <w:bottom w:val="nil"/>
          <w:right w:val="nil"/>
          <w:between w:val="nil"/>
        </w:pBdr>
        <w:spacing w:line="259" w:lineRule="auto"/>
        <w:ind w:left="261" w:right="338"/>
        <w:rPr>
          <w:color w:val="000000"/>
          <w:sz w:val="24"/>
          <w:szCs w:val="24"/>
        </w:rPr>
      </w:pPr>
      <w:r>
        <w:rPr>
          <w:color w:val="000000"/>
          <w:sz w:val="24"/>
          <w:szCs w:val="24"/>
        </w:rPr>
        <w:t>La densidad con la que se quiera imprimir es un factor de gran importancia, ya que ésta indica la concentración del material que va a tener y así mismo saber la resistencia que dicha pieza puede tener.</w:t>
      </w:r>
    </w:p>
    <w:p w14:paraId="1E4DEEBF" w14:textId="77777777" w:rsidR="006A45DB" w:rsidRDefault="00000000">
      <w:pPr>
        <w:pBdr>
          <w:top w:val="nil"/>
          <w:left w:val="nil"/>
          <w:bottom w:val="nil"/>
          <w:right w:val="nil"/>
          <w:between w:val="nil"/>
        </w:pBdr>
        <w:spacing w:line="291" w:lineRule="auto"/>
        <w:ind w:left="261"/>
        <w:rPr>
          <w:color w:val="000000"/>
          <w:sz w:val="24"/>
          <w:szCs w:val="24"/>
        </w:rPr>
        <w:sectPr w:rsidR="006A45DB">
          <w:pgSz w:w="12240" w:h="15840"/>
          <w:pgMar w:top="1320" w:right="1440" w:bottom="280" w:left="1440" w:header="738" w:footer="0" w:gutter="0"/>
          <w:cols w:space="720"/>
        </w:sectPr>
      </w:pPr>
      <w:r>
        <w:rPr>
          <w:color w:val="000000"/>
          <w:sz w:val="24"/>
          <w:szCs w:val="24"/>
        </w:rPr>
        <w:t>Motivo por el cual se puede observar que entre más sólida sea esta, la</w:t>
      </w:r>
    </w:p>
    <w:p w14:paraId="2ECCD9DF" w14:textId="77777777" w:rsidR="006A45DB" w:rsidRDefault="00000000">
      <w:pPr>
        <w:pBdr>
          <w:top w:val="nil"/>
          <w:left w:val="nil"/>
          <w:bottom w:val="nil"/>
          <w:right w:val="nil"/>
          <w:between w:val="nil"/>
        </w:pBdr>
        <w:spacing w:before="90" w:line="259" w:lineRule="auto"/>
        <w:ind w:left="261" w:right="338"/>
        <w:rPr>
          <w:color w:val="000000"/>
          <w:sz w:val="24"/>
          <w:szCs w:val="24"/>
        </w:rPr>
      </w:pPr>
      <w:r>
        <w:rPr>
          <w:color w:val="000000"/>
          <w:sz w:val="24"/>
          <w:szCs w:val="24"/>
        </w:rPr>
        <w:lastRenderedPageBreak/>
        <w:t xml:space="preserve">resolución de los detalles pequeños son mejores, y en este caso, para que el fluido no tenga muchas obstrucciones, el </w:t>
      </w:r>
      <w:proofErr w:type="spellStart"/>
      <w:r>
        <w:rPr>
          <w:color w:val="000000"/>
          <w:sz w:val="24"/>
          <w:szCs w:val="24"/>
        </w:rPr>
        <w:t>microcanal</w:t>
      </w:r>
      <w:proofErr w:type="spellEnd"/>
      <w:r>
        <w:rPr>
          <w:color w:val="000000"/>
          <w:sz w:val="24"/>
          <w:szCs w:val="24"/>
        </w:rPr>
        <w:t xml:space="preserve"> debe estar bien definido. Las pruebas realizadas con densidades del 60% y 80% mostraron que la pieza con mayor densidad (80%) presentó menos obstrucciones y una mejor calidad de impresión.</w:t>
      </w:r>
    </w:p>
    <w:p w14:paraId="03CF1A9B" w14:textId="77777777" w:rsidR="006A45DB" w:rsidRDefault="006A45DB">
      <w:pPr>
        <w:pBdr>
          <w:top w:val="nil"/>
          <w:left w:val="nil"/>
          <w:bottom w:val="nil"/>
          <w:right w:val="nil"/>
          <w:between w:val="nil"/>
        </w:pBdr>
        <w:rPr>
          <w:color w:val="000000"/>
          <w:sz w:val="24"/>
          <w:szCs w:val="24"/>
        </w:rPr>
      </w:pPr>
    </w:p>
    <w:p w14:paraId="3B3C5093" w14:textId="77777777" w:rsidR="006A45DB" w:rsidRDefault="006A45DB">
      <w:pPr>
        <w:pBdr>
          <w:top w:val="nil"/>
          <w:left w:val="nil"/>
          <w:bottom w:val="nil"/>
          <w:right w:val="nil"/>
          <w:between w:val="nil"/>
        </w:pBdr>
        <w:spacing w:before="50"/>
        <w:rPr>
          <w:color w:val="000000"/>
          <w:sz w:val="24"/>
          <w:szCs w:val="24"/>
        </w:rPr>
      </w:pPr>
    </w:p>
    <w:p w14:paraId="13EBEDF3" w14:textId="77777777" w:rsidR="006A45DB" w:rsidRDefault="00000000">
      <w:pPr>
        <w:pBdr>
          <w:top w:val="nil"/>
          <w:left w:val="nil"/>
          <w:bottom w:val="nil"/>
          <w:right w:val="nil"/>
          <w:between w:val="nil"/>
        </w:pBdr>
        <w:spacing w:line="259" w:lineRule="auto"/>
        <w:ind w:left="261" w:right="338"/>
        <w:rPr>
          <w:color w:val="000000"/>
          <w:sz w:val="24"/>
          <w:szCs w:val="24"/>
        </w:rPr>
      </w:pPr>
      <w:r>
        <w:rPr>
          <w:color w:val="000000"/>
          <w:sz w:val="24"/>
          <w:szCs w:val="24"/>
        </w:rPr>
        <w:t>En cuanto a los tiempos de fabricación, se observó una diferencia significativa asociada a la geometría del canal. Los canales lineales (pieza No. 1) requirieron un tiempo estimado de 7 minutos con 57 segundos, mientras que los canales curvilíneos con ancho variable</w:t>
      </w:r>
    </w:p>
    <w:p w14:paraId="5D142EE2" w14:textId="77777777" w:rsidR="006A45DB" w:rsidRDefault="00000000">
      <w:pPr>
        <w:pBdr>
          <w:top w:val="nil"/>
          <w:left w:val="nil"/>
          <w:bottom w:val="nil"/>
          <w:right w:val="nil"/>
          <w:between w:val="nil"/>
        </w:pBdr>
        <w:spacing w:line="259" w:lineRule="auto"/>
        <w:ind w:left="261"/>
        <w:rPr>
          <w:color w:val="000000"/>
          <w:sz w:val="24"/>
          <w:szCs w:val="24"/>
        </w:rPr>
      </w:pPr>
      <w:r>
        <w:rPr>
          <w:color w:val="000000"/>
          <w:sz w:val="24"/>
          <w:szCs w:val="24"/>
        </w:rPr>
        <w:t>(pieza No. 2) demandaron 22 minutos con 42 segundos, lo que confirma que las morfologías curvas requieren mayor tiempo y material debido al tamaño de la placa y a las propias curvaturas. No obstante, el canal curvilíneo con ancho fijo (pieza No. 3) presentó un tiempo de 8 minutos con 42 segundos al tratarse de una sola estructura más sencilla, lo que</w:t>
      </w:r>
    </w:p>
    <w:p w14:paraId="6A57895D" w14:textId="77777777" w:rsidR="006A45DB" w:rsidRDefault="00000000">
      <w:pPr>
        <w:pBdr>
          <w:top w:val="nil"/>
          <w:left w:val="nil"/>
          <w:bottom w:val="nil"/>
          <w:right w:val="nil"/>
          <w:between w:val="nil"/>
        </w:pBdr>
        <w:spacing w:line="259" w:lineRule="auto"/>
        <w:ind w:left="261" w:right="338"/>
        <w:rPr>
          <w:color w:val="000000"/>
          <w:sz w:val="24"/>
          <w:szCs w:val="24"/>
        </w:rPr>
      </w:pPr>
      <w:r>
        <w:rPr>
          <w:color w:val="000000"/>
          <w:sz w:val="24"/>
          <w:szCs w:val="24"/>
        </w:rPr>
        <w:t>indica que la complejidad del diseño impacta directamente en el tiempo de impresión más allá de si el trazado es recto o curvo.</w:t>
      </w:r>
    </w:p>
    <w:p w14:paraId="3B3D98E4" w14:textId="77777777" w:rsidR="006A45DB" w:rsidRDefault="006A45DB">
      <w:pPr>
        <w:pBdr>
          <w:top w:val="nil"/>
          <w:left w:val="nil"/>
          <w:bottom w:val="nil"/>
          <w:right w:val="nil"/>
          <w:between w:val="nil"/>
        </w:pBdr>
        <w:rPr>
          <w:color w:val="000000"/>
          <w:sz w:val="24"/>
          <w:szCs w:val="24"/>
        </w:rPr>
      </w:pPr>
    </w:p>
    <w:p w14:paraId="451F3014" w14:textId="77777777" w:rsidR="006A45DB" w:rsidRDefault="006A45DB">
      <w:pPr>
        <w:pBdr>
          <w:top w:val="nil"/>
          <w:left w:val="nil"/>
          <w:bottom w:val="nil"/>
          <w:right w:val="nil"/>
          <w:between w:val="nil"/>
        </w:pBdr>
        <w:spacing w:before="48"/>
        <w:rPr>
          <w:color w:val="000000"/>
          <w:sz w:val="24"/>
          <w:szCs w:val="24"/>
        </w:rPr>
      </w:pPr>
    </w:p>
    <w:p w14:paraId="58845385" w14:textId="77777777" w:rsidR="006A45DB" w:rsidRDefault="00000000">
      <w:pPr>
        <w:pBdr>
          <w:top w:val="nil"/>
          <w:left w:val="nil"/>
          <w:bottom w:val="nil"/>
          <w:right w:val="nil"/>
          <w:between w:val="nil"/>
        </w:pBdr>
        <w:spacing w:before="1" w:line="259" w:lineRule="auto"/>
        <w:ind w:left="261" w:right="270"/>
        <w:rPr>
          <w:color w:val="000000"/>
          <w:sz w:val="24"/>
          <w:szCs w:val="24"/>
        </w:rPr>
      </w:pPr>
      <w:r>
        <w:rPr>
          <w:color w:val="000000"/>
          <w:sz w:val="24"/>
          <w:szCs w:val="24"/>
        </w:rPr>
        <w:t xml:space="preserve">El diseño en CAD de cada placa también es fundamental debido a que un mal boceto de la pieza implica gasto de material polimérico innecesariamente. Así que para estos diseños se deben considerar cada detalle para cada </w:t>
      </w:r>
      <w:proofErr w:type="spellStart"/>
      <w:r>
        <w:rPr>
          <w:color w:val="000000"/>
          <w:sz w:val="24"/>
          <w:szCs w:val="24"/>
        </w:rPr>
        <w:t>microcanal</w:t>
      </w:r>
      <w:proofErr w:type="spellEnd"/>
      <w:r>
        <w:rPr>
          <w:color w:val="000000"/>
          <w:sz w:val="24"/>
          <w:szCs w:val="24"/>
        </w:rPr>
        <w:t>. Además de realizar bien el diseño en CAD, otro factor considerable es la respectiva caracterización de las dimensiones en los primeros diseños impresos, ya que a la hora de realizar dicha caracterización se elige el canal con las mejores dimensiones y características para finalmente seguir trabajando en dicha investigación y así poder obtener los mejores resultados.</w:t>
      </w:r>
    </w:p>
    <w:p w14:paraId="6784F081" w14:textId="77777777" w:rsidR="006A45DB" w:rsidRDefault="006A45DB">
      <w:pPr>
        <w:pBdr>
          <w:top w:val="nil"/>
          <w:left w:val="nil"/>
          <w:bottom w:val="nil"/>
          <w:right w:val="nil"/>
          <w:between w:val="nil"/>
        </w:pBdr>
        <w:rPr>
          <w:color w:val="000000"/>
          <w:sz w:val="24"/>
          <w:szCs w:val="24"/>
        </w:rPr>
      </w:pPr>
    </w:p>
    <w:p w14:paraId="720B60DF" w14:textId="77777777" w:rsidR="006A45DB" w:rsidRDefault="006A45DB">
      <w:pPr>
        <w:pBdr>
          <w:top w:val="nil"/>
          <w:left w:val="nil"/>
          <w:bottom w:val="nil"/>
          <w:right w:val="nil"/>
          <w:between w:val="nil"/>
        </w:pBdr>
        <w:spacing w:before="49"/>
        <w:rPr>
          <w:color w:val="000000"/>
          <w:sz w:val="24"/>
          <w:szCs w:val="24"/>
        </w:rPr>
      </w:pPr>
    </w:p>
    <w:p w14:paraId="39904D50" w14:textId="77777777" w:rsidR="006A45DB" w:rsidRDefault="00000000">
      <w:pPr>
        <w:pBdr>
          <w:top w:val="nil"/>
          <w:left w:val="nil"/>
          <w:bottom w:val="nil"/>
          <w:right w:val="nil"/>
          <w:between w:val="nil"/>
        </w:pBdr>
        <w:ind w:left="261"/>
        <w:rPr>
          <w:color w:val="000000"/>
          <w:sz w:val="24"/>
          <w:szCs w:val="24"/>
        </w:rPr>
      </w:pPr>
      <w:r>
        <w:rPr>
          <w:color w:val="000000"/>
          <w:sz w:val="24"/>
          <w:szCs w:val="24"/>
        </w:rPr>
        <w:t>Por último, las fotografías tomadas con el microscopio son de gran</w:t>
      </w:r>
    </w:p>
    <w:p w14:paraId="6FF2CB1A" w14:textId="77777777" w:rsidR="006A45DB" w:rsidRDefault="00000000">
      <w:pPr>
        <w:pBdr>
          <w:top w:val="nil"/>
          <w:left w:val="nil"/>
          <w:bottom w:val="nil"/>
          <w:right w:val="nil"/>
          <w:between w:val="nil"/>
        </w:pBdr>
        <w:spacing w:before="23" w:line="259" w:lineRule="auto"/>
        <w:ind w:left="261" w:right="338"/>
        <w:rPr>
          <w:color w:val="000000"/>
          <w:sz w:val="24"/>
          <w:szCs w:val="24"/>
        </w:rPr>
      </w:pPr>
      <w:r>
        <w:rPr>
          <w:color w:val="000000"/>
          <w:sz w:val="24"/>
          <w:szCs w:val="24"/>
        </w:rPr>
        <w:t xml:space="preserve">ayuda para poder observar más a fondo la calidad de la impresión y las obstrucciones que el proceso de fabricación deja. Así mismo, la elección del material con el que se van a desarrollar los </w:t>
      </w:r>
      <w:proofErr w:type="spellStart"/>
      <w:r>
        <w:rPr>
          <w:color w:val="000000"/>
          <w:sz w:val="24"/>
          <w:szCs w:val="24"/>
        </w:rPr>
        <w:t>microcanales</w:t>
      </w:r>
      <w:proofErr w:type="spellEnd"/>
      <w:r>
        <w:rPr>
          <w:color w:val="000000"/>
          <w:sz w:val="24"/>
          <w:szCs w:val="24"/>
        </w:rPr>
        <w:t xml:space="preserve"> restringe las aplicaciones, debido a que los polímeros como el ABS pueden presentar baja resistencia química frente a solventes y ciertos agentes biológicos, reduciendo la cantidad de fluidos que se pueden llegar a analizar y la durabilidad de los </w:t>
      </w:r>
      <w:proofErr w:type="spellStart"/>
      <w:r>
        <w:rPr>
          <w:color w:val="000000"/>
          <w:sz w:val="24"/>
          <w:szCs w:val="24"/>
        </w:rPr>
        <w:t>microcanales</w:t>
      </w:r>
      <w:proofErr w:type="spellEnd"/>
      <w:r>
        <w:rPr>
          <w:color w:val="000000"/>
          <w:sz w:val="24"/>
          <w:szCs w:val="24"/>
        </w:rPr>
        <w:t>.</w:t>
      </w:r>
    </w:p>
    <w:p w14:paraId="5066AADE" w14:textId="77777777" w:rsidR="006A45DB" w:rsidRDefault="006A45DB">
      <w:pPr>
        <w:pBdr>
          <w:top w:val="nil"/>
          <w:left w:val="nil"/>
          <w:bottom w:val="nil"/>
          <w:right w:val="nil"/>
          <w:between w:val="nil"/>
        </w:pBdr>
        <w:spacing w:before="23" w:line="259" w:lineRule="auto"/>
        <w:ind w:left="261" w:right="338"/>
        <w:rPr>
          <w:sz w:val="24"/>
          <w:szCs w:val="24"/>
        </w:rPr>
      </w:pPr>
    </w:p>
    <w:p w14:paraId="14AE75E1" w14:textId="77777777" w:rsidR="006A45DB" w:rsidRDefault="006A45DB">
      <w:pPr>
        <w:spacing w:before="20" w:line="256" w:lineRule="auto"/>
        <w:ind w:left="260" w:right="340"/>
        <w:rPr>
          <w:sz w:val="24"/>
          <w:szCs w:val="24"/>
        </w:rPr>
      </w:pPr>
    </w:p>
    <w:p w14:paraId="0BB41ACB" w14:textId="77777777" w:rsidR="00C977E8" w:rsidRDefault="00C977E8">
      <w:pPr>
        <w:spacing w:before="20" w:line="256" w:lineRule="auto"/>
        <w:ind w:left="260" w:right="340"/>
        <w:rPr>
          <w:sz w:val="24"/>
          <w:szCs w:val="24"/>
        </w:rPr>
      </w:pPr>
    </w:p>
    <w:p w14:paraId="6F2D5B48" w14:textId="77777777" w:rsidR="00C977E8" w:rsidRDefault="00C977E8">
      <w:pPr>
        <w:spacing w:before="20" w:line="256" w:lineRule="auto"/>
        <w:ind w:left="260" w:right="340"/>
        <w:rPr>
          <w:sz w:val="24"/>
          <w:szCs w:val="24"/>
        </w:rPr>
      </w:pPr>
    </w:p>
    <w:p w14:paraId="2261BFF8" w14:textId="77777777" w:rsidR="00C977E8" w:rsidRDefault="00C977E8">
      <w:pPr>
        <w:spacing w:before="20" w:line="256" w:lineRule="auto"/>
        <w:ind w:left="260" w:right="340"/>
        <w:rPr>
          <w:sz w:val="24"/>
          <w:szCs w:val="24"/>
        </w:rPr>
      </w:pPr>
    </w:p>
    <w:p w14:paraId="34DDF841" w14:textId="77777777" w:rsidR="006A45DB" w:rsidRDefault="00000000">
      <w:pPr>
        <w:pBdr>
          <w:top w:val="nil"/>
          <w:left w:val="nil"/>
          <w:bottom w:val="nil"/>
          <w:right w:val="nil"/>
          <w:between w:val="nil"/>
        </w:pBdr>
        <w:spacing w:before="23" w:line="259" w:lineRule="auto"/>
        <w:ind w:left="261" w:right="338"/>
        <w:rPr>
          <w:sz w:val="24"/>
          <w:szCs w:val="24"/>
        </w:rPr>
      </w:pPr>
      <w:r>
        <w:rPr>
          <w:b/>
          <w:bCs/>
          <w:sz w:val="24"/>
          <w:szCs w:val="24"/>
        </w:rPr>
        <w:lastRenderedPageBreak/>
        <w:t>Material suplementario:</w:t>
      </w:r>
      <w:r>
        <w:rPr>
          <w:sz w:val="24"/>
          <w:szCs w:val="24"/>
        </w:rPr>
        <w:t xml:space="preserve"> No aplica.</w:t>
      </w:r>
    </w:p>
    <w:p w14:paraId="4289AAA8" w14:textId="77777777" w:rsidR="006A45DB" w:rsidRDefault="006A45DB">
      <w:pPr>
        <w:pBdr>
          <w:top w:val="nil"/>
          <w:left w:val="nil"/>
          <w:bottom w:val="nil"/>
          <w:right w:val="nil"/>
          <w:between w:val="nil"/>
        </w:pBdr>
        <w:spacing w:before="23" w:line="259" w:lineRule="auto"/>
        <w:ind w:left="261" w:right="338"/>
        <w:rPr>
          <w:sz w:val="24"/>
          <w:szCs w:val="24"/>
        </w:rPr>
      </w:pPr>
    </w:p>
    <w:p w14:paraId="3664CF17" w14:textId="77777777" w:rsidR="006A45DB" w:rsidRDefault="00000000">
      <w:pPr>
        <w:pBdr>
          <w:top w:val="nil"/>
          <w:left w:val="nil"/>
          <w:bottom w:val="nil"/>
          <w:right w:val="nil"/>
          <w:between w:val="nil"/>
        </w:pBdr>
        <w:spacing w:before="23" w:line="259" w:lineRule="auto"/>
        <w:ind w:left="261" w:right="338"/>
        <w:rPr>
          <w:sz w:val="24"/>
          <w:szCs w:val="24"/>
        </w:rPr>
      </w:pPr>
      <w:r>
        <w:rPr>
          <w:b/>
          <w:bCs/>
          <w:sz w:val="24"/>
          <w:szCs w:val="24"/>
        </w:rPr>
        <w:t>Declaración de consentimiento informado:</w:t>
      </w:r>
      <w:r>
        <w:rPr>
          <w:sz w:val="24"/>
          <w:szCs w:val="24"/>
        </w:rPr>
        <w:t xml:space="preserve"> No aplica.</w:t>
      </w:r>
    </w:p>
    <w:p w14:paraId="546979F3" w14:textId="77777777" w:rsidR="006A45DB" w:rsidRDefault="006A45DB">
      <w:pPr>
        <w:pBdr>
          <w:top w:val="nil"/>
          <w:left w:val="nil"/>
          <w:bottom w:val="nil"/>
          <w:right w:val="nil"/>
          <w:between w:val="nil"/>
        </w:pBdr>
        <w:spacing w:before="23" w:line="259" w:lineRule="auto"/>
        <w:ind w:left="261" w:right="338"/>
        <w:rPr>
          <w:sz w:val="24"/>
          <w:szCs w:val="24"/>
        </w:rPr>
      </w:pPr>
    </w:p>
    <w:p w14:paraId="5D0D8F1F" w14:textId="77777777" w:rsidR="00C977E8" w:rsidRDefault="00000000">
      <w:pPr>
        <w:pBdr>
          <w:top w:val="nil"/>
          <w:left w:val="nil"/>
          <w:bottom w:val="nil"/>
          <w:right w:val="nil"/>
          <w:between w:val="nil"/>
        </w:pBdr>
        <w:spacing w:before="23" w:line="259" w:lineRule="auto"/>
        <w:ind w:left="261" w:right="338"/>
        <w:rPr>
          <w:sz w:val="24"/>
          <w:szCs w:val="24"/>
        </w:rPr>
      </w:pPr>
      <w:r>
        <w:rPr>
          <w:b/>
          <w:bCs/>
          <w:sz w:val="24"/>
          <w:szCs w:val="24"/>
        </w:rPr>
        <w:t>Contribución de los autores:</w:t>
      </w:r>
      <w:r>
        <w:rPr>
          <w:sz w:val="24"/>
          <w:szCs w:val="24"/>
        </w:rPr>
        <w:t xml:space="preserve"> </w:t>
      </w:r>
    </w:p>
    <w:p w14:paraId="6D783BE3" w14:textId="07EAF17F" w:rsidR="006A45DB" w:rsidRDefault="00C977E8" w:rsidP="00C977E8">
      <w:pPr>
        <w:pBdr>
          <w:top w:val="nil"/>
          <w:left w:val="nil"/>
          <w:bottom w:val="nil"/>
          <w:right w:val="nil"/>
          <w:between w:val="nil"/>
        </w:pBdr>
        <w:spacing w:before="23" w:line="259" w:lineRule="auto"/>
        <w:ind w:left="261" w:right="338"/>
        <w:jc w:val="both"/>
        <w:rPr>
          <w:sz w:val="24"/>
          <w:szCs w:val="24"/>
        </w:rPr>
      </w:pPr>
      <w:r w:rsidRPr="00C977E8">
        <w:rPr>
          <w:b/>
          <w:bCs/>
          <w:sz w:val="24"/>
          <w:szCs w:val="24"/>
        </w:rPr>
        <w:t>Diego Rodríguez:</w:t>
      </w:r>
      <w:r>
        <w:rPr>
          <w:sz w:val="24"/>
          <w:szCs w:val="24"/>
        </w:rPr>
        <w:t xml:space="preserve"> contextualización, recursos, </w:t>
      </w:r>
      <w:r>
        <w:rPr>
          <w:sz w:val="24"/>
          <w:szCs w:val="24"/>
        </w:rPr>
        <w:t>redacción-revisión y edición</w:t>
      </w:r>
      <w:r>
        <w:rPr>
          <w:sz w:val="24"/>
          <w:szCs w:val="24"/>
        </w:rPr>
        <w:t xml:space="preserve">. </w:t>
      </w:r>
      <w:r w:rsidRPr="00C977E8">
        <w:rPr>
          <w:b/>
          <w:bCs/>
          <w:sz w:val="24"/>
          <w:szCs w:val="24"/>
        </w:rPr>
        <w:t>Camila Pérez:</w:t>
      </w:r>
      <w:r>
        <w:rPr>
          <w:sz w:val="24"/>
          <w:szCs w:val="24"/>
        </w:rPr>
        <w:t xml:space="preserve"> contextualización, análisis formal, curación de datos, </w:t>
      </w:r>
      <w:r>
        <w:rPr>
          <w:sz w:val="24"/>
          <w:szCs w:val="24"/>
        </w:rPr>
        <w:t>redacción-revisión y edición</w:t>
      </w:r>
      <w:r>
        <w:rPr>
          <w:sz w:val="24"/>
          <w:szCs w:val="24"/>
        </w:rPr>
        <w:t xml:space="preserve">. </w:t>
      </w:r>
      <w:r w:rsidRPr="00C977E8">
        <w:rPr>
          <w:b/>
          <w:bCs/>
          <w:sz w:val="24"/>
          <w:szCs w:val="24"/>
        </w:rPr>
        <w:t>Daniela Batista:</w:t>
      </w:r>
      <w:r>
        <w:rPr>
          <w:sz w:val="24"/>
          <w:szCs w:val="24"/>
        </w:rPr>
        <w:t xml:space="preserve"> metodología, validación, investigación, </w:t>
      </w:r>
      <w:r>
        <w:rPr>
          <w:sz w:val="24"/>
          <w:szCs w:val="24"/>
        </w:rPr>
        <w:t>preparación del borrador original</w:t>
      </w:r>
      <w:r>
        <w:rPr>
          <w:sz w:val="24"/>
          <w:szCs w:val="24"/>
        </w:rPr>
        <w:t xml:space="preserve">, </w:t>
      </w:r>
      <w:r>
        <w:rPr>
          <w:sz w:val="24"/>
          <w:szCs w:val="24"/>
        </w:rPr>
        <w:t>visualización</w:t>
      </w:r>
      <w:r>
        <w:rPr>
          <w:sz w:val="24"/>
          <w:szCs w:val="24"/>
        </w:rPr>
        <w:t xml:space="preserve">. </w:t>
      </w:r>
      <w:r w:rsidRPr="00C977E8">
        <w:rPr>
          <w:b/>
          <w:bCs/>
          <w:sz w:val="24"/>
          <w:szCs w:val="24"/>
        </w:rPr>
        <w:t>Mateo Parra:</w:t>
      </w:r>
      <w:r>
        <w:rPr>
          <w:sz w:val="24"/>
          <w:szCs w:val="24"/>
        </w:rPr>
        <w:t xml:space="preserve"> software, validación, investigación, </w:t>
      </w:r>
      <w:r>
        <w:rPr>
          <w:sz w:val="24"/>
          <w:szCs w:val="24"/>
        </w:rPr>
        <w:t>preparación del borrador original</w:t>
      </w:r>
      <w:r>
        <w:rPr>
          <w:sz w:val="24"/>
          <w:szCs w:val="24"/>
        </w:rPr>
        <w:t xml:space="preserve">. </w:t>
      </w:r>
      <w:r w:rsidRPr="00C977E8">
        <w:rPr>
          <w:b/>
          <w:bCs/>
          <w:sz w:val="24"/>
          <w:szCs w:val="24"/>
        </w:rPr>
        <w:t>Oscar Mauricio Gelvez:</w:t>
      </w:r>
      <w:r>
        <w:rPr>
          <w:sz w:val="24"/>
          <w:szCs w:val="24"/>
        </w:rPr>
        <w:t xml:space="preserve"> </w:t>
      </w:r>
      <w:r>
        <w:rPr>
          <w:sz w:val="24"/>
          <w:szCs w:val="24"/>
        </w:rPr>
        <w:t>supervisión</w:t>
      </w:r>
      <w:r>
        <w:rPr>
          <w:sz w:val="24"/>
          <w:szCs w:val="24"/>
        </w:rPr>
        <w:t xml:space="preserve">, </w:t>
      </w:r>
      <w:r>
        <w:rPr>
          <w:sz w:val="24"/>
          <w:szCs w:val="24"/>
        </w:rPr>
        <w:t>administración del proyecto</w:t>
      </w:r>
      <w:r>
        <w:rPr>
          <w:sz w:val="24"/>
          <w:szCs w:val="24"/>
        </w:rPr>
        <w:t xml:space="preserve">, </w:t>
      </w:r>
      <w:r>
        <w:rPr>
          <w:sz w:val="24"/>
          <w:szCs w:val="24"/>
        </w:rPr>
        <w:t>obtención de fondos</w:t>
      </w:r>
      <w:r>
        <w:rPr>
          <w:sz w:val="24"/>
          <w:szCs w:val="24"/>
        </w:rPr>
        <w:t xml:space="preserve">. </w:t>
      </w:r>
      <w:r w:rsidR="00000000">
        <w:rPr>
          <w:sz w:val="24"/>
          <w:szCs w:val="24"/>
        </w:rPr>
        <w:t>Todos los autores han leído y aceptado la versión publicada del manuscrito. La autoría debe limitarse a aquellas personas que hayan contribuido de manera sustancial al trabajo presentado.</w:t>
      </w:r>
    </w:p>
    <w:p w14:paraId="7DCAB357" w14:textId="77777777" w:rsidR="00132F8F" w:rsidRDefault="00132F8F" w:rsidP="00C977E8">
      <w:pPr>
        <w:pBdr>
          <w:top w:val="nil"/>
          <w:left w:val="nil"/>
          <w:bottom w:val="nil"/>
          <w:right w:val="nil"/>
          <w:between w:val="nil"/>
        </w:pBdr>
        <w:spacing w:before="23" w:line="259" w:lineRule="auto"/>
        <w:ind w:left="261" w:right="338"/>
        <w:jc w:val="both"/>
        <w:rPr>
          <w:sz w:val="24"/>
          <w:szCs w:val="24"/>
        </w:rPr>
      </w:pPr>
    </w:p>
    <w:p w14:paraId="001555B3" w14:textId="7D6C54C8" w:rsidR="00132F8F" w:rsidRDefault="00132F8F" w:rsidP="00C977E8">
      <w:pPr>
        <w:pBdr>
          <w:top w:val="nil"/>
          <w:left w:val="nil"/>
          <w:bottom w:val="nil"/>
          <w:right w:val="nil"/>
          <w:between w:val="nil"/>
        </w:pBdr>
        <w:spacing w:before="23" w:line="259" w:lineRule="auto"/>
        <w:ind w:left="261" w:right="338"/>
        <w:jc w:val="both"/>
        <w:rPr>
          <w:sz w:val="24"/>
          <w:szCs w:val="24"/>
        </w:rPr>
      </w:pPr>
      <w:r>
        <w:rPr>
          <w:b/>
          <w:bCs/>
          <w:sz w:val="24"/>
          <w:szCs w:val="24"/>
        </w:rPr>
        <w:t xml:space="preserve">Financiamiento: </w:t>
      </w:r>
      <w:r>
        <w:rPr>
          <w:sz w:val="24"/>
          <w:szCs w:val="24"/>
        </w:rPr>
        <w:t>Esta investigación no recibió financiamiento externo.</w:t>
      </w:r>
    </w:p>
    <w:p w14:paraId="77E8B57B" w14:textId="77777777" w:rsidR="00132F8F" w:rsidRPr="00132F8F" w:rsidRDefault="00132F8F" w:rsidP="00C977E8">
      <w:pPr>
        <w:pBdr>
          <w:top w:val="nil"/>
          <w:left w:val="nil"/>
          <w:bottom w:val="nil"/>
          <w:right w:val="nil"/>
          <w:between w:val="nil"/>
        </w:pBdr>
        <w:spacing w:before="23" w:line="259" w:lineRule="auto"/>
        <w:ind w:left="261" w:right="338"/>
        <w:jc w:val="both"/>
        <w:rPr>
          <w:sz w:val="24"/>
          <w:szCs w:val="24"/>
        </w:rPr>
      </w:pPr>
    </w:p>
    <w:p w14:paraId="2455A019" w14:textId="77777777" w:rsidR="00C977E8" w:rsidRDefault="00C977E8" w:rsidP="00C977E8">
      <w:pPr>
        <w:pBdr>
          <w:top w:val="nil"/>
          <w:left w:val="nil"/>
          <w:bottom w:val="nil"/>
          <w:right w:val="nil"/>
          <w:between w:val="nil"/>
        </w:pBdr>
        <w:spacing w:before="23" w:line="259" w:lineRule="auto"/>
        <w:ind w:left="261" w:right="338"/>
        <w:rPr>
          <w:sz w:val="24"/>
          <w:szCs w:val="24"/>
        </w:rPr>
      </w:pPr>
      <w:r>
        <w:rPr>
          <w:b/>
          <w:bCs/>
          <w:sz w:val="24"/>
          <w:szCs w:val="24"/>
        </w:rPr>
        <w:t>Declaración del Comité de Ética:</w:t>
      </w:r>
      <w:r>
        <w:rPr>
          <w:sz w:val="24"/>
          <w:szCs w:val="24"/>
        </w:rPr>
        <w:t xml:space="preserve"> No aplica.</w:t>
      </w:r>
    </w:p>
    <w:p w14:paraId="1BF1E3E9" w14:textId="77777777" w:rsidR="00132F8F" w:rsidRDefault="00132F8F" w:rsidP="00C977E8">
      <w:pPr>
        <w:pBdr>
          <w:top w:val="nil"/>
          <w:left w:val="nil"/>
          <w:bottom w:val="nil"/>
          <w:right w:val="nil"/>
          <w:between w:val="nil"/>
        </w:pBdr>
        <w:spacing w:before="23" w:line="259" w:lineRule="auto"/>
        <w:ind w:left="261" w:right="338"/>
        <w:rPr>
          <w:sz w:val="24"/>
          <w:szCs w:val="24"/>
        </w:rPr>
      </w:pPr>
    </w:p>
    <w:p w14:paraId="2811543C" w14:textId="3F02C914" w:rsidR="00132F8F" w:rsidRDefault="00132F8F" w:rsidP="00C977E8">
      <w:pPr>
        <w:pBdr>
          <w:top w:val="nil"/>
          <w:left w:val="nil"/>
          <w:bottom w:val="nil"/>
          <w:right w:val="nil"/>
          <w:between w:val="nil"/>
        </w:pBdr>
        <w:spacing w:before="23" w:line="259" w:lineRule="auto"/>
        <w:ind w:left="261" w:right="338"/>
        <w:rPr>
          <w:sz w:val="24"/>
          <w:szCs w:val="24"/>
        </w:rPr>
      </w:pPr>
      <w:r>
        <w:rPr>
          <w:b/>
          <w:bCs/>
          <w:sz w:val="24"/>
          <w:szCs w:val="24"/>
        </w:rPr>
        <w:t xml:space="preserve">Declaración del </w:t>
      </w:r>
      <w:r>
        <w:rPr>
          <w:b/>
          <w:bCs/>
          <w:sz w:val="24"/>
          <w:szCs w:val="24"/>
        </w:rPr>
        <w:t xml:space="preserve">consentimiento informado: </w:t>
      </w:r>
      <w:r>
        <w:rPr>
          <w:sz w:val="24"/>
          <w:szCs w:val="24"/>
        </w:rPr>
        <w:t>No aplicable.</w:t>
      </w:r>
    </w:p>
    <w:p w14:paraId="709EA90F" w14:textId="77777777" w:rsidR="00132F8F" w:rsidRDefault="00132F8F" w:rsidP="00C977E8">
      <w:pPr>
        <w:pBdr>
          <w:top w:val="nil"/>
          <w:left w:val="nil"/>
          <w:bottom w:val="nil"/>
          <w:right w:val="nil"/>
          <w:between w:val="nil"/>
        </w:pBdr>
        <w:spacing w:before="23" w:line="259" w:lineRule="auto"/>
        <w:ind w:left="261" w:right="338"/>
        <w:rPr>
          <w:sz w:val="24"/>
          <w:szCs w:val="24"/>
        </w:rPr>
      </w:pPr>
    </w:p>
    <w:p w14:paraId="229F0268" w14:textId="048D3B51" w:rsidR="00132F8F" w:rsidRPr="00132F8F" w:rsidRDefault="00132F8F" w:rsidP="00C977E8">
      <w:pPr>
        <w:pBdr>
          <w:top w:val="nil"/>
          <w:left w:val="nil"/>
          <w:bottom w:val="nil"/>
          <w:right w:val="nil"/>
          <w:between w:val="nil"/>
        </w:pBdr>
        <w:spacing w:before="23" w:line="259" w:lineRule="auto"/>
        <w:ind w:left="261" w:right="338"/>
        <w:rPr>
          <w:sz w:val="24"/>
          <w:szCs w:val="24"/>
        </w:rPr>
      </w:pPr>
      <w:r>
        <w:rPr>
          <w:b/>
          <w:bCs/>
          <w:sz w:val="24"/>
          <w:szCs w:val="24"/>
        </w:rPr>
        <w:t xml:space="preserve">Declaración </w:t>
      </w:r>
      <w:r>
        <w:rPr>
          <w:b/>
          <w:bCs/>
          <w:sz w:val="24"/>
          <w:szCs w:val="24"/>
        </w:rPr>
        <w:t xml:space="preserve">de disponibilidad de datos: </w:t>
      </w:r>
      <w:r>
        <w:rPr>
          <w:sz w:val="24"/>
          <w:szCs w:val="24"/>
        </w:rPr>
        <w:t>Los datos y análisis están disponibles para consulta previa solicitud al autor de correspondencia.</w:t>
      </w:r>
      <w:r>
        <w:rPr>
          <w:b/>
          <w:bCs/>
          <w:sz w:val="24"/>
          <w:szCs w:val="24"/>
        </w:rPr>
        <w:t xml:space="preserve"> </w:t>
      </w:r>
    </w:p>
    <w:p w14:paraId="0CC1935C" w14:textId="77777777" w:rsidR="00C977E8" w:rsidRDefault="00C977E8">
      <w:pPr>
        <w:pBdr>
          <w:top w:val="nil"/>
          <w:left w:val="nil"/>
          <w:bottom w:val="nil"/>
          <w:right w:val="nil"/>
          <w:between w:val="nil"/>
        </w:pBdr>
        <w:spacing w:before="23" w:line="259" w:lineRule="auto"/>
        <w:ind w:right="338"/>
        <w:rPr>
          <w:sz w:val="24"/>
          <w:szCs w:val="24"/>
        </w:rPr>
      </w:pPr>
    </w:p>
    <w:p w14:paraId="793EF80D" w14:textId="77777777" w:rsidR="00C977E8" w:rsidRDefault="00C977E8" w:rsidP="00C977E8">
      <w:pPr>
        <w:spacing w:before="20" w:line="256" w:lineRule="auto"/>
        <w:ind w:left="260" w:right="340"/>
        <w:rPr>
          <w:sz w:val="24"/>
          <w:szCs w:val="24"/>
        </w:rPr>
      </w:pPr>
      <w:r>
        <w:rPr>
          <w:b/>
          <w:bCs/>
          <w:sz w:val="24"/>
          <w:szCs w:val="24"/>
        </w:rPr>
        <w:t>Conflictos de intereses:</w:t>
      </w:r>
      <w:r>
        <w:rPr>
          <w:sz w:val="24"/>
          <w:szCs w:val="24"/>
        </w:rPr>
        <w:t xml:space="preserve"> Los autores declaran no tener conflictos de intereses.</w:t>
      </w:r>
    </w:p>
    <w:p w14:paraId="389E60C9" w14:textId="77777777" w:rsidR="00C977E8" w:rsidRDefault="00C977E8">
      <w:pPr>
        <w:pBdr>
          <w:top w:val="nil"/>
          <w:left w:val="nil"/>
          <w:bottom w:val="nil"/>
          <w:right w:val="nil"/>
          <w:between w:val="nil"/>
        </w:pBdr>
        <w:spacing w:before="23" w:line="259" w:lineRule="auto"/>
        <w:ind w:right="338"/>
        <w:rPr>
          <w:sz w:val="24"/>
          <w:szCs w:val="24"/>
        </w:rPr>
        <w:sectPr w:rsidR="00C977E8">
          <w:pgSz w:w="12240" w:h="15840"/>
          <w:pgMar w:top="1320" w:right="1440" w:bottom="280" w:left="1440" w:header="738" w:footer="0" w:gutter="0"/>
          <w:cols w:space="720"/>
        </w:sectPr>
      </w:pPr>
    </w:p>
    <w:p w14:paraId="2EF3D976" w14:textId="77777777" w:rsidR="006A45DB" w:rsidRDefault="00000000">
      <w:pPr>
        <w:pStyle w:val="Ttulo1"/>
        <w:spacing w:before="90"/>
        <w:ind w:firstLine="261"/>
      </w:pPr>
      <w:r>
        <w:lastRenderedPageBreak/>
        <w:t>BIBLIOGRAFÍA.</w:t>
      </w:r>
    </w:p>
    <w:p w14:paraId="5BEA408F" w14:textId="77777777" w:rsidR="006A45DB" w:rsidRDefault="006A45DB"/>
    <w:p w14:paraId="44BB8CBC" w14:textId="77777777" w:rsidR="006A45DB" w:rsidRDefault="006A45DB"/>
    <w:p w14:paraId="6A12D984"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t xml:space="preserve">Au, A. K., Huynh, W., Horowitz, L. F., &amp; Folch, A. (2016). 3D-Printed Microfluidics. </w:t>
      </w:r>
      <w:proofErr w:type="spellStart"/>
      <w:r w:rsidRPr="00C977E8">
        <w:rPr>
          <w:i/>
          <w:iCs/>
          <w:color w:val="000000"/>
          <w:lang w:val="en-US"/>
        </w:rPr>
        <w:t>Angewandte</w:t>
      </w:r>
      <w:proofErr w:type="spellEnd"/>
      <w:r w:rsidRPr="00C977E8">
        <w:rPr>
          <w:i/>
          <w:iCs/>
          <w:color w:val="000000"/>
          <w:lang w:val="en-US"/>
        </w:rPr>
        <w:t xml:space="preserve"> Chemie International </w:t>
      </w:r>
      <w:proofErr w:type="gramStart"/>
      <w:r w:rsidRPr="00C977E8">
        <w:rPr>
          <w:i/>
          <w:iCs/>
          <w:color w:val="000000"/>
          <w:lang w:val="en-US"/>
        </w:rPr>
        <w:t xml:space="preserve">Edition </w:t>
      </w:r>
      <w:r w:rsidRPr="00C977E8">
        <w:rPr>
          <w:color w:val="000000"/>
          <w:lang w:val="en-US"/>
        </w:rPr>
        <w:t>,</w:t>
      </w:r>
      <w:proofErr w:type="gramEnd"/>
      <w:r w:rsidRPr="00C977E8">
        <w:rPr>
          <w:color w:val="000000"/>
          <w:lang w:val="en-US"/>
        </w:rPr>
        <w:t xml:space="preserve"> </w:t>
      </w:r>
      <w:r w:rsidRPr="00C977E8">
        <w:rPr>
          <w:i/>
          <w:iCs/>
          <w:color w:val="000000"/>
          <w:lang w:val="en-US"/>
        </w:rPr>
        <w:t>55</w:t>
      </w:r>
      <w:r w:rsidRPr="00C977E8">
        <w:rPr>
          <w:color w:val="000000"/>
          <w:lang w:val="en-US"/>
        </w:rPr>
        <w:t>(12), 3862–3881.</w:t>
      </w:r>
    </w:p>
    <w:p w14:paraId="702F9942" w14:textId="77777777" w:rsidR="006A45DB" w:rsidRDefault="00000000">
      <w:pPr>
        <w:numPr>
          <w:ilvl w:val="0"/>
          <w:numId w:val="4"/>
        </w:numPr>
        <w:pBdr>
          <w:top w:val="nil"/>
          <w:left w:val="nil"/>
          <w:bottom w:val="nil"/>
          <w:right w:val="nil"/>
          <w:between w:val="nil"/>
        </w:pBdr>
        <w:spacing w:before="159"/>
        <w:rPr>
          <w:color w:val="000000"/>
        </w:rPr>
      </w:pPr>
      <w:r w:rsidRPr="00C977E8">
        <w:rPr>
          <w:color w:val="000000"/>
          <w:lang w:val="en-US"/>
        </w:rPr>
        <w:t xml:space="preserve">Becker, H., &amp; Gärtner, C. (2008). Polymer microfabrication technologies for microfluidic systems. </w:t>
      </w:r>
      <w:proofErr w:type="spellStart"/>
      <w:r>
        <w:rPr>
          <w:i/>
          <w:iCs/>
          <w:color w:val="000000"/>
        </w:rPr>
        <w:t>Analytical</w:t>
      </w:r>
      <w:proofErr w:type="spellEnd"/>
      <w:r>
        <w:rPr>
          <w:i/>
          <w:iCs/>
          <w:color w:val="000000"/>
        </w:rPr>
        <w:t xml:space="preserve"> and </w:t>
      </w:r>
      <w:proofErr w:type="spellStart"/>
      <w:r>
        <w:rPr>
          <w:i/>
          <w:iCs/>
          <w:color w:val="000000"/>
        </w:rPr>
        <w:t>Bioanalytical</w:t>
      </w:r>
      <w:proofErr w:type="spellEnd"/>
      <w:r>
        <w:rPr>
          <w:i/>
          <w:iCs/>
          <w:color w:val="000000"/>
        </w:rPr>
        <w:t xml:space="preserve"> </w:t>
      </w:r>
      <w:proofErr w:type="spellStart"/>
      <w:r>
        <w:rPr>
          <w:i/>
          <w:iCs/>
          <w:color w:val="000000"/>
        </w:rPr>
        <w:t>Chemistry</w:t>
      </w:r>
      <w:proofErr w:type="spellEnd"/>
      <w:r>
        <w:rPr>
          <w:color w:val="000000"/>
        </w:rPr>
        <w:t xml:space="preserve">, </w:t>
      </w:r>
      <w:r>
        <w:rPr>
          <w:i/>
          <w:iCs/>
          <w:color w:val="000000"/>
        </w:rPr>
        <w:t>390</w:t>
      </w:r>
      <w:r>
        <w:rPr>
          <w:color w:val="000000"/>
        </w:rPr>
        <w:t>, 89–111.</w:t>
      </w:r>
    </w:p>
    <w:p w14:paraId="6D175FED" w14:textId="77777777" w:rsidR="006A45DB" w:rsidRDefault="00000000">
      <w:pPr>
        <w:numPr>
          <w:ilvl w:val="0"/>
          <w:numId w:val="4"/>
        </w:numPr>
        <w:pBdr>
          <w:top w:val="nil"/>
          <w:left w:val="nil"/>
          <w:bottom w:val="nil"/>
          <w:right w:val="nil"/>
          <w:between w:val="nil"/>
        </w:pBdr>
        <w:spacing w:before="159"/>
        <w:rPr>
          <w:color w:val="000000"/>
        </w:rPr>
      </w:pPr>
      <w:r w:rsidRPr="00C977E8">
        <w:rPr>
          <w:color w:val="000000"/>
          <w:lang w:val="en-US"/>
        </w:rPr>
        <w:t xml:space="preserve">Bhattacharjee, N., Urrios, A., Kang, S., &amp; Folch, A. (2016). The upcoming 3D-printing revolution in microfluidics. </w:t>
      </w:r>
      <w:r>
        <w:rPr>
          <w:i/>
          <w:iCs/>
          <w:color w:val="000000"/>
        </w:rPr>
        <w:t xml:space="preserve">Lab </w:t>
      </w:r>
      <w:proofErr w:type="spellStart"/>
      <w:r>
        <w:rPr>
          <w:i/>
          <w:iCs/>
          <w:color w:val="000000"/>
        </w:rPr>
        <w:t>on</w:t>
      </w:r>
      <w:proofErr w:type="spellEnd"/>
      <w:r>
        <w:rPr>
          <w:i/>
          <w:iCs/>
          <w:color w:val="000000"/>
        </w:rPr>
        <w:t xml:space="preserve"> a Chip</w:t>
      </w:r>
      <w:r>
        <w:rPr>
          <w:color w:val="000000"/>
        </w:rPr>
        <w:t xml:space="preserve">, </w:t>
      </w:r>
      <w:r>
        <w:rPr>
          <w:i/>
          <w:iCs/>
          <w:color w:val="000000"/>
        </w:rPr>
        <w:t>16</w:t>
      </w:r>
      <w:r>
        <w:rPr>
          <w:color w:val="000000"/>
        </w:rPr>
        <w:t>(10), 1720–1742. https://doi.org/10.1039/c6lc00163g</w:t>
      </w:r>
    </w:p>
    <w:p w14:paraId="34C7F71E"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t>Duffy, D. C., McDonald, J. C., Schueller, O. J. A., &amp; Whitesides, G. M. (1998). Rapid Prototyping of Microfluidic Systems in Poly(</w:t>
      </w:r>
      <w:proofErr w:type="spellStart"/>
      <w:r w:rsidRPr="00C977E8">
        <w:rPr>
          <w:color w:val="000000"/>
          <w:lang w:val="en-US"/>
        </w:rPr>
        <w:t>dimethylsiloxane</w:t>
      </w:r>
      <w:proofErr w:type="spellEnd"/>
      <w:r w:rsidRPr="00C977E8">
        <w:rPr>
          <w:color w:val="000000"/>
          <w:lang w:val="en-US"/>
        </w:rPr>
        <w:t xml:space="preserve">). </w:t>
      </w:r>
      <w:r w:rsidRPr="00C977E8">
        <w:rPr>
          <w:i/>
          <w:iCs/>
          <w:color w:val="000000"/>
          <w:lang w:val="en-US"/>
        </w:rPr>
        <w:t>Analytical Chemistry</w:t>
      </w:r>
      <w:r w:rsidRPr="00C977E8">
        <w:rPr>
          <w:color w:val="000000"/>
          <w:lang w:val="en-US"/>
        </w:rPr>
        <w:t xml:space="preserve">, </w:t>
      </w:r>
      <w:r w:rsidRPr="00C977E8">
        <w:rPr>
          <w:i/>
          <w:iCs/>
          <w:color w:val="000000"/>
          <w:lang w:val="en-US"/>
        </w:rPr>
        <w:t>70</w:t>
      </w:r>
      <w:r w:rsidRPr="00C977E8">
        <w:rPr>
          <w:color w:val="000000"/>
          <w:lang w:val="en-US"/>
        </w:rPr>
        <w:t>, 4974–4984.</w:t>
      </w:r>
    </w:p>
    <w:p w14:paraId="766002A7" w14:textId="77777777" w:rsidR="006A45DB" w:rsidRPr="00C977E8" w:rsidRDefault="00000000">
      <w:pPr>
        <w:numPr>
          <w:ilvl w:val="0"/>
          <w:numId w:val="4"/>
        </w:numPr>
        <w:pBdr>
          <w:top w:val="nil"/>
          <w:left w:val="nil"/>
          <w:bottom w:val="nil"/>
          <w:right w:val="nil"/>
          <w:between w:val="nil"/>
        </w:pBdr>
        <w:spacing w:before="159"/>
        <w:rPr>
          <w:color w:val="000000"/>
          <w:lang w:val="en-US"/>
        </w:rPr>
      </w:pPr>
      <w:r>
        <w:rPr>
          <w:color w:val="000000"/>
        </w:rPr>
        <w:t xml:space="preserve">Faustino, V., Catarino, S. O., Lima, R., &amp; Minas, G. (2016). </w:t>
      </w:r>
      <w:r w:rsidRPr="00C977E8">
        <w:rPr>
          <w:color w:val="000000"/>
          <w:lang w:val="en-US"/>
        </w:rPr>
        <w:t xml:space="preserve">Biomedical microfluidic devices by using low-cost fabrication techniques: A review. </w:t>
      </w:r>
      <w:r w:rsidRPr="00C977E8">
        <w:rPr>
          <w:i/>
          <w:iCs/>
          <w:color w:val="000000"/>
          <w:lang w:val="en-US"/>
        </w:rPr>
        <w:t>Journal of Biomechanics</w:t>
      </w:r>
      <w:r w:rsidRPr="00C977E8">
        <w:rPr>
          <w:color w:val="000000"/>
          <w:lang w:val="en-US"/>
        </w:rPr>
        <w:t xml:space="preserve">, </w:t>
      </w:r>
      <w:r w:rsidRPr="00C977E8">
        <w:rPr>
          <w:i/>
          <w:iCs/>
          <w:color w:val="000000"/>
          <w:lang w:val="en-US"/>
        </w:rPr>
        <w:t>49</w:t>
      </w:r>
      <w:r w:rsidRPr="00C977E8">
        <w:rPr>
          <w:color w:val="000000"/>
          <w:lang w:val="en-US"/>
        </w:rPr>
        <w:t>(11), 2280–2292. https://doi.org/https://doi.org/10.1016/j.jbiomech.2015.11.031</w:t>
      </w:r>
    </w:p>
    <w:p w14:paraId="5C52A8D1" w14:textId="77777777" w:rsidR="006A45DB" w:rsidRDefault="00000000">
      <w:pPr>
        <w:numPr>
          <w:ilvl w:val="0"/>
          <w:numId w:val="4"/>
        </w:numPr>
        <w:pBdr>
          <w:top w:val="nil"/>
          <w:left w:val="nil"/>
          <w:bottom w:val="nil"/>
          <w:right w:val="nil"/>
          <w:between w:val="nil"/>
        </w:pBdr>
        <w:spacing w:before="159"/>
        <w:rPr>
          <w:color w:val="000000"/>
        </w:rPr>
      </w:pPr>
      <w:r w:rsidRPr="00C977E8">
        <w:rPr>
          <w:color w:val="000000"/>
          <w:lang w:val="en-US"/>
        </w:rPr>
        <w:t xml:space="preserve">Hsieh, S.-S., Lin, C.-Y., Huang, C.-F., &amp; Tsai, H.-H. (2004). Liquid </w:t>
      </w:r>
      <w:proofErr w:type="gramStart"/>
      <w:r w:rsidRPr="00C977E8">
        <w:rPr>
          <w:color w:val="000000"/>
          <w:lang w:val="en-US"/>
        </w:rPr>
        <w:t>flow</w:t>
      </w:r>
      <w:proofErr w:type="gramEnd"/>
      <w:r w:rsidRPr="00C977E8">
        <w:rPr>
          <w:color w:val="000000"/>
          <w:lang w:val="en-US"/>
        </w:rPr>
        <w:t xml:space="preserve"> in a micro-channel. </w:t>
      </w:r>
      <w:proofErr w:type="spellStart"/>
      <w:r>
        <w:rPr>
          <w:i/>
          <w:iCs/>
          <w:color w:val="000000"/>
        </w:rPr>
        <w:t>Journal</w:t>
      </w:r>
      <w:proofErr w:type="spellEnd"/>
      <w:r>
        <w:rPr>
          <w:i/>
          <w:iCs/>
          <w:color w:val="000000"/>
        </w:rPr>
        <w:t xml:space="preserve"> </w:t>
      </w:r>
      <w:proofErr w:type="spellStart"/>
      <w:r>
        <w:rPr>
          <w:i/>
          <w:iCs/>
          <w:color w:val="000000"/>
        </w:rPr>
        <w:t>of</w:t>
      </w:r>
      <w:proofErr w:type="spellEnd"/>
      <w:r>
        <w:rPr>
          <w:i/>
          <w:iCs/>
          <w:color w:val="000000"/>
        </w:rPr>
        <w:t xml:space="preserve"> </w:t>
      </w:r>
      <w:proofErr w:type="spellStart"/>
      <w:r>
        <w:rPr>
          <w:i/>
          <w:iCs/>
          <w:color w:val="000000"/>
        </w:rPr>
        <w:t>Micromechanics</w:t>
      </w:r>
      <w:proofErr w:type="spellEnd"/>
      <w:r>
        <w:rPr>
          <w:i/>
          <w:iCs/>
          <w:color w:val="000000"/>
        </w:rPr>
        <w:t xml:space="preserve"> and </w:t>
      </w:r>
      <w:proofErr w:type="spellStart"/>
      <w:r>
        <w:rPr>
          <w:i/>
          <w:iCs/>
          <w:color w:val="000000"/>
        </w:rPr>
        <w:t>Microengineering</w:t>
      </w:r>
      <w:proofErr w:type="spellEnd"/>
      <w:r>
        <w:rPr>
          <w:color w:val="000000"/>
        </w:rPr>
        <w:t xml:space="preserve">, </w:t>
      </w:r>
      <w:r>
        <w:rPr>
          <w:i/>
          <w:iCs/>
          <w:color w:val="000000"/>
        </w:rPr>
        <w:t>14</w:t>
      </w:r>
      <w:r>
        <w:rPr>
          <w:color w:val="000000"/>
        </w:rPr>
        <w:t>, 436. https://doi.org/10.1088/0960-1317/14/4/002</w:t>
      </w:r>
    </w:p>
    <w:p w14:paraId="6A234658"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t xml:space="preserve">Jo, B.-H., Lerberghe, L. M., </w:t>
      </w:r>
      <w:proofErr w:type="spellStart"/>
      <w:r w:rsidRPr="00C977E8">
        <w:rPr>
          <w:color w:val="000000"/>
          <w:lang w:val="en-US"/>
        </w:rPr>
        <w:t>Motsegood</w:t>
      </w:r>
      <w:proofErr w:type="spellEnd"/>
      <w:r w:rsidRPr="00C977E8">
        <w:rPr>
          <w:color w:val="000000"/>
          <w:lang w:val="en-US"/>
        </w:rPr>
        <w:t xml:space="preserve">, K., &amp; Beebe, D. J. (2000). Three-dimensional micro-channel fabrication in polydimethylsiloxane (PDMS) elastomer. </w:t>
      </w:r>
      <w:r w:rsidRPr="00C977E8">
        <w:rPr>
          <w:i/>
          <w:iCs/>
          <w:color w:val="000000"/>
          <w:lang w:val="en-US"/>
        </w:rPr>
        <w:t>Journal of Microelectromechanical Systems</w:t>
      </w:r>
      <w:r w:rsidRPr="00C977E8">
        <w:rPr>
          <w:color w:val="000000"/>
          <w:lang w:val="en-US"/>
        </w:rPr>
        <w:t xml:space="preserve">, </w:t>
      </w:r>
      <w:r w:rsidRPr="00C977E8">
        <w:rPr>
          <w:i/>
          <w:iCs/>
          <w:color w:val="000000"/>
          <w:lang w:val="en-US"/>
        </w:rPr>
        <w:t>9</w:t>
      </w:r>
      <w:r w:rsidRPr="00C977E8">
        <w:rPr>
          <w:color w:val="000000"/>
          <w:lang w:val="en-US"/>
        </w:rPr>
        <w:t>, 76–81. https://doi.org/10.1109/84.825780</w:t>
      </w:r>
    </w:p>
    <w:p w14:paraId="664E97CD" w14:textId="77777777" w:rsidR="006A45DB" w:rsidRDefault="00000000">
      <w:pPr>
        <w:numPr>
          <w:ilvl w:val="0"/>
          <w:numId w:val="4"/>
        </w:numPr>
        <w:pBdr>
          <w:top w:val="nil"/>
          <w:left w:val="nil"/>
          <w:bottom w:val="nil"/>
          <w:right w:val="nil"/>
          <w:between w:val="nil"/>
        </w:pBdr>
        <w:spacing w:before="159"/>
        <w:rPr>
          <w:color w:val="000000"/>
        </w:rPr>
      </w:pPr>
      <w:r w:rsidRPr="00C977E8">
        <w:rPr>
          <w:color w:val="000000"/>
          <w:lang w:val="en-US"/>
        </w:rPr>
        <w:t xml:space="preserve">Kandlikar, S. G., &amp; Grande, W. J. (2003). Evolution of Microchannel Flow Passages--Thermohydraulic Performance and Fabrication Technology. </w:t>
      </w:r>
      <w:proofErr w:type="spellStart"/>
      <w:r>
        <w:rPr>
          <w:i/>
          <w:iCs/>
          <w:color w:val="000000"/>
        </w:rPr>
        <w:t>Heat</w:t>
      </w:r>
      <w:proofErr w:type="spellEnd"/>
      <w:r>
        <w:rPr>
          <w:i/>
          <w:iCs/>
          <w:color w:val="000000"/>
        </w:rPr>
        <w:t xml:space="preserve"> Transfer </w:t>
      </w:r>
      <w:proofErr w:type="spellStart"/>
      <w:r>
        <w:rPr>
          <w:i/>
          <w:iCs/>
          <w:color w:val="000000"/>
        </w:rPr>
        <w:t>Engineering</w:t>
      </w:r>
      <w:proofErr w:type="spellEnd"/>
      <w:r>
        <w:rPr>
          <w:color w:val="000000"/>
        </w:rPr>
        <w:t xml:space="preserve">, </w:t>
      </w:r>
      <w:r>
        <w:rPr>
          <w:i/>
          <w:iCs/>
          <w:color w:val="000000"/>
        </w:rPr>
        <w:t>24</w:t>
      </w:r>
      <w:r>
        <w:rPr>
          <w:color w:val="000000"/>
        </w:rPr>
        <w:t>(1), 3–17. https://doi.org/10.1080/01457630304040</w:t>
      </w:r>
    </w:p>
    <w:p w14:paraId="70227AA5"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t xml:space="preserve">Kohl, M. J., Abdel-Khalik, S. I., Jeter, S. M., &amp; Sadowski, D. L. (2005). An experimental investigation of microchannel flow with internal pressure measurements. </w:t>
      </w:r>
      <w:r w:rsidRPr="00C977E8">
        <w:rPr>
          <w:i/>
          <w:iCs/>
          <w:color w:val="000000"/>
          <w:lang w:val="en-US"/>
        </w:rPr>
        <w:t>International Journal of Heat and Mass Transfer</w:t>
      </w:r>
      <w:r w:rsidRPr="00C977E8">
        <w:rPr>
          <w:color w:val="000000"/>
          <w:lang w:val="en-US"/>
        </w:rPr>
        <w:t xml:space="preserve">, </w:t>
      </w:r>
      <w:r w:rsidRPr="00C977E8">
        <w:rPr>
          <w:i/>
          <w:iCs/>
          <w:color w:val="000000"/>
          <w:lang w:val="en-US"/>
        </w:rPr>
        <w:t>48</w:t>
      </w:r>
      <w:r w:rsidRPr="00C977E8">
        <w:rPr>
          <w:color w:val="000000"/>
          <w:lang w:val="en-US"/>
        </w:rPr>
        <w:t>(8), 1518–1533. https://doi.org/https://doi.org/10.1016/j.ijheatmasstransfer.2004.10.030</w:t>
      </w:r>
    </w:p>
    <w:p w14:paraId="75C810B6" w14:textId="77777777" w:rsidR="006A45DB" w:rsidRDefault="00000000">
      <w:pPr>
        <w:numPr>
          <w:ilvl w:val="0"/>
          <w:numId w:val="4"/>
        </w:numPr>
        <w:pBdr>
          <w:top w:val="nil"/>
          <w:left w:val="nil"/>
          <w:bottom w:val="nil"/>
          <w:right w:val="nil"/>
          <w:between w:val="nil"/>
        </w:pBdr>
        <w:spacing w:before="159"/>
        <w:rPr>
          <w:color w:val="000000"/>
        </w:rPr>
      </w:pPr>
      <w:proofErr w:type="spellStart"/>
      <w:r w:rsidRPr="00C977E8">
        <w:rPr>
          <w:color w:val="000000"/>
          <w:lang w:val="en-US"/>
        </w:rPr>
        <w:t>Lapizco</w:t>
      </w:r>
      <w:proofErr w:type="spellEnd"/>
      <w:r w:rsidRPr="00C977E8">
        <w:rPr>
          <w:color w:val="000000"/>
          <w:lang w:val="en-US"/>
        </w:rPr>
        <w:t xml:space="preserve">-Encinas, B. (2008). Microfluidics applications in </w:t>
      </w:r>
      <w:proofErr w:type="spellStart"/>
      <w:r w:rsidRPr="00C977E8">
        <w:rPr>
          <w:color w:val="000000"/>
          <w:lang w:val="en-US"/>
        </w:rPr>
        <w:t>bioseparations</w:t>
      </w:r>
      <w:proofErr w:type="spellEnd"/>
      <w:r w:rsidRPr="00C977E8">
        <w:rPr>
          <w:color w:val="000000"/>
          <w:lang w:val="en-US"/>
        </w:rPr>
        <w:t xml:space="preserve">. </w:t>
      </w:r>
      <w:r>
        <w:rPr>
          <w:i/>
          <w:iCs/>
          <w:color w:val="000000"/>
        </w:rPr>
        <w:t xml:space="preserve">Revista Mexicana De </w:t>
      </w:r>
      <w:proofErr w:type="spellStart"/>
      <w:r>
        <w:rPr>
          <w:i/>
          <w:iCs/>
          <w:color w:val="000000"/>
        </w:rPr>
        <w:t>Ingenieria</w:t>
      </w:r>
      <w:proofErr w:type="spellEnd"/>
      <w:r>
        <w:rPr>
          <w:i/>
          <w:iCs/>
          <w:color w:val="000000"/>
        </w:rPr>
        <w:t xml:space="preserve"> </w:t>
      </w:r>
      <w:proofErr w:type="spellStart"/>
      <w:r>
        <w:rPr>
          <w:i/>
          <w:iCs/>
          <w:color w:val="000000"/>
        </w:rPr>
        <w:t>Quimica</w:t>
      </w:r>
      <w:proofErr w:type="spellEnd"/>
      <w:r>
        <w:rPr>
          <w:i/>
          <w:iCs/>
          <w:color w:val="000000"/>
        </w:rPr>
        <w:t xml:space="preserve"> - REV MEX ING QUIM</w:t>
      </w:r>
      <w:r>
        <w:rPr>
          <w:color w:val="000000"/>
        </w:rPr>
        <w:t xml:space="preserve">, </w:t>
      </w:r>
      <w:r>
        <w:rPr>
          <w:i/>
          <w:iCs/>
          <w:color w:val="000000"/>
        </w:rPr>
        <w:t>7</w:t>
      </w:r>
      <w:r>
        <w:rPr>
          <w:color w:val="000000"/>
        </w:rPr>
        <w:t>.</w:t>
      </w:r>
    </w:p>
    <w:p w14:paraId="1736113A"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t xml:space="preserve">Liu, R. H., Stremler, M. A., Sharp, K. V, Olsen, M. G., Santiago, J. G., Adrian, R. J., Aref, H., &amp; Beebe, D. J. (2000). Passive mixing in a three-dimensional serpentine microchannel. </w:t>
      </w:r>
      <w:r w:rsidRPr="00C977E8">
        <w:rPr>
          <w:i/>
          <w:iCs/>
          <w:color w:val="000000"/>
          <w:lang w:val="en-US"/>
        </w:rPr>
        <w:t>Journal of Microelectromechanical Systems</w:t>
      </w:r>
      <w:r w:rsidRPr="00C977E8">
        <w:rPr>
          <w:color w:val="000000"/>
          <w:lang w:val="en-US"/>
        </w:rPr>
        <w:t xml:space="preserve">, </w:t>
      </w:r>
      <w:r w:rsidRPr="00C977E8">
        <w:rPr>
          <w:i/>
          <w:iCs/>
          <w:color w:val="000000"/>
          <w:lang w:val="en-US"/>
        </w:rPr>
        <w:t>9</w:t>
      </w:r>
      <w:r w:rsidRPr="00C977E8">
        <w:rPr>
          <w:color w:val="000000"/>
          <w:lang w:val="en-US"/>
        </w:rPr>
        <w:t>(2), 190–197. https://doi.org/10.1109/84.846699</w:t>
      </w:r>
    </w:p>
    <w:p w14:paraId="103FA255"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t xml:space="preserve">Macdonald, N. P., Cabot, J. M., Smejkal, P., </w:t>
      </w:r>
      <w:proofErr w:type="spellStart"/>
      <w:r w:rsidRPr="00C977E8">
        <w:rPr>
          <w:color w:val="000000"/>
          <w:lang w:val="en-US"/>
        </w:rPr>
        <w:t>Guijt</w:t>
      </w:r>
      <w:proofErr w:type="spellEnd"/>
      <w:r w:rsidRPr="00C977E8">
        <w:rPr>
          <w:color w:val="000000"/>
          <w:lang w:val="en-US"/>
        </w:rPr>
        <w:t xml:space="preserve">, R. M., Paull, B., &amp; </w:t>
      </w:r>
      <w:proofErr w:type="spellStart"/>
      <w:r w:rsidRPr="00C977E8">
        <w:rPr>
          <w:color w:val="000000"/>
          <w:lang w:val="en-US"/>
        </w:rPr>
        <w:t>Breadmore</w:t>
      </w:r>
      <w:proofErr w:type="spellEnd"/>
      <w:r w:rsidRPr="00C977E8">
        <w:rPr>
          <w:color w:val="000000"/>
          <w:lang w:val="en-US"/>
        </w:rPr>
        <w:t xml:space="preserve">, M. C. (2017). Comparing Microfluidic Performance of Three-Dimensional (3D) Printing Platforms. </w:t>
      </w:r>
      <w:r w:rsidRPr="00C977E8">
        <w:rPr>
          <w:i/>
          <w:iCs/>
          <w:color w:val="000000"/>
          <w:lang w:val="en-US"/>
        </w:rPr>
        <w:t>Analytical Chemistry</w:t>
      </w:r>
      <w:r w:rsidRPr="00C977E8">
        <w:rPr>
          <w:color w:val="000000"/>
          <w:lang w:val="en-US"/>
        </w:rPr>
        <w:t xml:space="preserve">, </w:t>
      </w:r>
      <w:r w:rsidRPr="00C977E8">
        <w:rPr>
          <w:i/>
          <w:iCs/>
          <w:color w:val="000000"/>
          <w:lang w:val="en-US"/>
        </w:rPr>
        <w:t>89</w:t>
      </w:r>
      <w:r w:rsidRPr="00C977E8">
        <w:rPr>
          <w:color w:val="000000"/>
          <w:lang w:val="en-US"/>
        </w:rPr>
        <w:t>(7), 3858–3866. https://doi.org/10.1021/acs.analchem.7b00136</w:t>
      </w:r>
    </w:p>
    <w:p w14:paraId="74435C8F" w14:textId="77777777" w:rsidR="006A45DB" w:rsidRDefault="00000000">
      <w:pPr>
        <w:numPr>
          <w:ilvl w:val="0"/>
          <w:numId w:val="4"/>
        </w:numPr>
        <w:pBdr>
          <w:top w:val="nil"/>
          <w:left w:val="nil"/>
          <w:bottom w:val="nil"/>
          <w:right w:val="nil"/>
          <w:between w:val="nil"/>
        </w:pBdr>
        <w:spacing w:before="159"/>
        <w:rPr>
          <w:color w:val="000000"/>
        </w:rPr>
      </w:pPr>
      <w:r w:rsidRPr="00C977E8">
        <w:rPr>
          <w:color w:val="000000"/>
          <w:lang w:val="en-US"/>
        </w:rPr>
        <w:t xml:space="preserve">Tseng, P., Murray, C., Kim, D., &amp; Di Carlo, D. (2014). Research highlights: printing the future of microfabrication. </w:t>
      </w:r>
      <w:r>
        <w:rPr>
          <w:i/>
          <w:iCs/>
          <w:color w:val="000000"/>
        </w:rPr>
        <w:t xml:space="preserve">Lab </w:t>
      </w:r>
      <w:proofErr w:type="spellStart"/>
      <w:r>
        <w:rPr>
          <w:i/>
          <w:iCs/>
          <w:color w:val="000000"/>
        </w:rPr>
        <w:t>on</w:t>
      </w:r>
      <w:proofErr w:type="spellEnd"/>
      <w:r>
        <w:rPr>
          <w:i/>
          <w:iCs/>
          <w:color w:val="000000"/>
        </w:rPr>
        <w:t xml:space="preserve"> a Chip</w:t>
      </w:r>
      <w:r>
        <w:rPr>
          <w:color w:val="000000"/>
        </w:rPr>
        <w:t xml:space="preserve">, </w:t>
      </w:r>
      <w:r>
        <w:rPr>
          <w:i/>
          <w:iCs/>
          <w:color w:val="000000"/>
        </w:rPr>
        <w:t>14</w:t>
      </w:r>
      <w:r>
        <w:rPr>
          <w:color w:val="000000"/>
        </w:rPr>
        <w:t>(9), 1491–1495. https://doi.org/10.1039/c4lc90023e</w:t>
      </w:r>
    </w:p>
    <w:p w14:paraId="5742D74E"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lastRenderedPageBreak/>
        <w:t xml:space="preserve">Waheed, S., Cabot, J. M., Macdonald, N. P., Lewis, T., </w:t>
      </w:r>
      <w:proofErr w:type="spellStart"/>
      <w:r w:rsidRPr="00C977E8">
        <w:rPr>
          <w:color w:val="000000"/>
          <w:lang w:val="en-US"/>
        </w:rPr>
        <w:t>Guijt</w:t>
      </w:r>
      <w:proofErr w:type="spellEnd"/>
      <w:r w:rsidRPr="00C977E8">
        <w:rPr>
          <w:color w:val="000000"/>
          <w:lang w:val="en-US"/>
        </w:rPr>
        <w:t xml:space="preserve">, R. M., Paull, B., &amp; </w:t>
      </w:r>
      <w:proofErr w:type="spellStart"/>
      <w:r w:rsidRPr="00C977E8">
        <w:rPr>
          <w:color w:val="000000"/>
          <w:lang w:val="en-US"/>
        </w:rPr>
        <w:t>Breadmore</w:t>
      </w:r>
      <w:proofErr w:type="spellEnd"/>
      <w:r w:rsidRPr="00C977E8">
        <w:rPr>
          <w:color w:val="000000"/>
          <w:lang w:val="en-US"/>
        </w:rPr>
        <w:t xml:space="preserve">, M. C. (2016). 3D printed microfluidic devices: enablers and barriers. </w:t>
      </w:r>
      <w:r w:rsidRPr="00C977E8">
        <w:rPr>
          <w:i/>
          <w:iCs/>
          <w:color w:val="000000"/>
          <w:lang w:val="en-US"/>
        </w:rPr>
        <w:t>Lab on a Chip</w:t>
      </w:r>
      <w:r w:rsidRPr="00C977E8">
        <w:rPr>
          <w:color w:val="000000"/>
          <w:lang w:val="en-US"/>
        </w:rPr>
        <w:t xml:space="preserve">, </w:t>
      </w:r>
      <w:r w:rsidRPr="00C977E8">
        <w:rPr>
          <w:i/>
          <w:iCs/>
          <w:color w:val="000000"/>
          <w:lang w:val="en-US"/>
        </w:rPr>
        <w:t>16</w:t>
      </w:r>
      <w:r w:rsidRPr="00C977E8">
        <w:rPr>
          <w:color w:val="000000"/>
          <w:lang w:val="en-US"/>
        </w:rPr>
        <w:t>(11), 1993–2013. https://doi.org/10.1039/c6lc00284f</w:t>
      </w:r>
    </w:p>
    <w:p w14:paraId="3A4AA0D4" w14:textId="77777777" w:rsidR="006A45DB" w:rsidRPr="00C977E8" w:rsidRDefault="00000000">
      <w:pPr>
        <w:numPr>
          <w:ilvl w:val="0"/>
          <w:numId w:val="4"/>
        </w:numPr>
        <w:pBdr>
          <w:top w:val="nil"/>
          <w:left w:val="nil"/>
          <w:bottom w:val="nil"/>
          <w:right w:val="nil"/>
          <w:between w:val="nil"/>
        </w:pBdr>
        <w:spacing w:before="159"/>
        <w:rPr>
          <w:color w:val="000000"/>
          <w:lang w:val="en-US"/>
        </w:rPr>
      </w:pPr>
      <w:r w:rsidRPr="00C977E8">
        <w:rPr>
          <w:color w:val="000000"/>
          <w:lang w:val="en-US"/>
        </w:rPr>
        <w:t xml:space="preserve">Wu, Z., Cao, Z., &amp; Sunden, B. (2019). Flow patterns and slug scaling of liquid-liquid flow in square microchannels. </w:t>
      </w:r>
      <w:r w:rsidRPr="00C977E8">
        <w:rPr>
          <w:i/>
          <w:iCs/>
          <w:color w:val="000000"/>
          <w:lang w:val="en-US"/>
        </w:rPr>
        <w:t>International Journal of Multiphase Flow</w:t>
      </w:r>
      <w:r w:rsidRPr="00C977E8">
        <w:rPr>
          <w:color w:val="000000"/>
          <w:lang w:val="en-US"/>
        </w:rPr>
        <w:t xml:space="preserve">, </w:t>
      </w:r>
      <w:r w:rsidRPr="00C977E8">
        <w:rPr>
          <w:i/>
          <w:iCs/>
          <w:color w:val="000000"/>
          <w:lang w:val="en-US"/>
        </w:rPr>
        <w:t>112</w:t>
      </w:r>
      <w:r w:rsidRPr="00C977E8">
        <w:rPr>
          <w:color w:val="000000"/>
          <w:lang w:val="en-US"/>
        </w:rPr>
        <w:t>, 27–39. https://doi.org/https://doi.org/10.1016/j.ijmultiphaseflow.2018.12.009</w:t>
      </w:r>
    </w:p>
    <w:p w14:paraId="5C08C885" w14:textId="77777777" w:rsidR="006A45DB" w:rsidRPr="00C977E8" w:rsidRDefault="00000000">
      <w:pPr>
        <w:rPr>
          <w:lang w:val="en-US"/>
        </w:rPr>
      </w:pPr>
      <w:r w:rsidRPr="00C977E8">
        <w:rPr>
          <w:color w:val="000000"/>
          <w:lang w:val="en-US"/>
        </w:rPr>
        <w:t> </w:t>
      </w:r>
    </w:p>
    <w:p w14:paraId="5801788C" w14:textId="77777777" w:rsidR="006A45DB" w:rsidRPr="00C977E8" w:rsidRDefault="006A45DB">
      <w:pPr>
        <w:pBdr>
          <w:top w:val="nil"/>
          <w:left w:val="nil"/>
          <w:bottom w:val="nil"/>
          <w:right w:val="nil"/>
          <w:between w:val="nil"/>
        </w:pBdr>
        <w:tabs>
          <w:tab w:val="left" w:pos="737"/>
        </w:tabs>
        <w:spacing w:before="160" w:line="259" w:lineRule="auto"/>
        <w:ind w:right="1056"/>
        <w:rPr>
          <w:color w:val="000000"/>
          <w:lang w:val="en-US"/>
        </w:rPr>
      </w:pPr>
    </w:p>
    <w:sectPr w:rsidR="006A45DB" w:rsidRPr="00C977E8">
      <w:pgSz w:w="12240" w:h="15840"/>
      <w:pgMar w:top="1320" w:right="1440" w:bottom="280" w:left="1440" w:header="73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D49DC" w14:textId="77777777" w:rsidR="00853D00" w:rsidRDefault="00853D00">
      <w:r>
        <w:separator/>
      </w:r>
    </w:p>
  </w:endnote>
  <w:endnote w:type="continuationSeparator" w:id="0">
    <w:p w14:paraId="3AF41AC3" w14:textId="77777777" w:rsidR="00853D00" w:rsidRDefault="00853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95A14CA1-06AF-497D-B296-179C360CB3AD}"/>
    <w:embedBold r:id="rId2" w:fontKey="{0BCD472A-37F0-4079-932E-C9C7A5F68841}"/>
    <w:embedItalic r:id="rId3" w:fontKey="{F1EAEAF7-EF72-4326-AEFF-4D80170167CD}"/>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7A414B3B-B309-4AB8-BB83-8B88D90A6B04}"/>
    <w:embedBold r:id="rId5" w:fontKey="{47AB3B0E-239D-4E7C-AEDE-E78D934EA326}"/>
  </w:font>
  <w:font w:name="Georgia">
    <w:panose1 w:val="02040502050405020303"/>
    <w:charset w:val="00"/>
    <w:family w:val="auto"/>
    <w:pitch w:val="default"/>
    <w:embedItalic r:id="rId6" w:fontKey="{9EDAC82B-651C-47E0-98F7-111A8102785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D859EE62-EA57-4E00-82D2-C9B0B22CC92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61E2B" w14:textId="77777777" w:rsidR="00853D00" w:rsidRDefault="00853D00">
      <w:r>
        <w:separator/>
      </w:r>
    </w:p>
  </w:footnote>
  <w:footnote w:type="continuationSeparator" w:id="0">
    <w:p w14:paraId="64214A7D" w14:textId="77777777" w:rsidR="00853D00" w:rsidRDefault="00853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2A48" w14:textId="77777777" w:rsidR="006A45DB" w:rsidRDefault="00000000">
    <w:pPr>
      <w:pBdr>
        <w:top w:val="nil"/>
        <w:left w:val="nil"/>
        <w:bottom w:val="nil"/>
        <w:right w:val="nil"/>
        <w:between w:val="nil"/>
      </w:pBdr>
      <w:spacing w:line="14" w:lineRule="auto"/>
      <w:rPr>
        <w:color w:val="000000"/>
        <w:sz w:val="20"/>
        <w:szCs w:val="20"/>
      </w:rPr>
    </w:pPr>
    <w:r>
      <w:rPr>
        <w:noProof/>
        <w:color w:val="000000"/>
        <w:sz w:val="20"/>
        <w:szCs w:val="20"/>
      </w:rPr>
      <w:drawing>
        <wp:anchor distT="0" distB="0" distL="0" distR="0" simplePos="0" relativeHeight="251658240" behindDoc="1" locked="0" layoutInCell="1" hidden="0" allowOverlap="1" wp14:anchorId="1910265B" wp14:editId="1B9C3DA3">
          <wp:simplePos x="0" y="0"/>
          <wp:positionH relativeFrom="page">
            <wp:posOffset>5511164</wp:posOffset>
          </wp:positionH>
          <wp:positionV relativeFrom="page">
            <wp:posOffset>468628</wp:posOffset>
          </wp:positionV>
          <wp:extent cx="1162049" cy="371475"/>
          <wp:effectExtent l="0" t="0" r="0" b="0"/>
          <wp:wrapNone/>
          <wp:docPr id="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62049" cy="3714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209A"/>
    <w:multiLevelType w:val="multilevel"/>
    <w:tmpl w:val="54302A8C"/>
    <w:lvl w:ilvl="0">
      <w:start w:val="1"/>
      <w:numFmt w:val="decimal"/>
      <w:lvlText w:val="%1."/>
      <w:lvlJc w:val="left"/>
      <w:pPr>
        <w:ind w:left="261" w:hanging="325"/>
      </w:pPr>
      <w:rPr>
        <w:rFonts w:ascii="Verdana" w:eastAsia="Verdana" w:hAnsi="Verdana" w:cs="Verdana"/>
        <w:b w:val="0"/>
        <w:bCs w:val="0"/>
        <w:i w:val="0"/>
        <w:iCs w:val="0"/>
        <w:sz w:val="24"/>
        <w:szCs w:val="24"/>
      </w:rPr>
    </w:lvl>
    <w:lvl w:ilvl="1">
      <w:numFmt w:val="bullet"/>
      <w:lvlText w:val="•"/>
      <w:lvlJc w:val="left"/>
      <w:pPr>
        <w:ind w:left="1170" w:hanging="325"/>
      </w:pPr>
    </w:lvl>
    <w:lvl w:ilvl="2">
      <w:numFmt w:val="bullet"/>
      <w:lvlText w:val="•"/>
      <w:lvlJc w:val="left"/>
      <w:pPr>
        <w:ind w:left="2080" w:hanging="325"/>
      </w:pPr>
    </w:lvl>
    <w:lvl w:ilvl="3">
      <w:numFmt w:val="bullet"/>
      <w:lvlText w:val="•"/>
      <w:lvlJc w:val="left"/>
      <w:pPr>
        <w:ind w:left="2990" w:hanging="325"/>
      </w:pPr>
    </w:lvl>
    <w:lvl w:ilvl="4">
      <w:numFmt w:val="bullet"/>
      <w:lvlText w:val="•"/>
      <w:lvlJc w:val="left"/>
      <w:pPr>
        <w:ind w:left="3900" w:hanging="325"/>
      </w:pPr>
    </w:lvl>
    <w:lvl w:ilvl="5">
      <w:numFmt w:val="bullet"/>
      <w:lvlText w:val="•"/>
      <w:lvlJc w:val="left"/>
      <w:pPr>
        <w:ind w:left="4810" w:hanging="325"/>
      </w:pPr>
    </w:lvl>
    <w:lvl w:ilvl="6">
      <w:numFmt w:val="bullet"/>
      <w:lvlText w:val="•"/>
      <w:lvlJc w:val="left"/>
      <w:pPr>
        <w:ind w:left="5720" w:hanging="325"/>
      </w:pPr>
    </w:lvl>
    <w:lvl w:ilvl="7">
      <w:numFmt w:val="bullet"/>
      <w:lvlText w:val="•"/>
      <w:lvlJc w:val="left"/>
      <w:pPr>
        <w:ind w:left="6630" w:hanging="325"/>
      </w:pPr>
    </w:lvl>
    <w:lvl w:ilvl="8">
      <w:numFmt w:val="bullet"/>
      <w:lvlText w:val="•"/>
      <w:lvlJc w:val="left"/>
      <w:pPr>
        <w:ind w:left="7540" w:hanging="325"/>
      </w:pPr>
    </w:lvl>
  </w:abstractNum>
  <w:abstractNum w:abstractNumId="1" w15:restartNumberingAfterBreak="0">
    <w:nsid w:val="227938AD"/>
    <w:multiLevelType w:val="multilevel"/>
    <w:tmpl w:val="2AFC731C"/>
    <w:lvl w:ilvl="0">
      <w:start w:val="1"/>
      <w:numFmt w:val="decimal"/>
      <w:lvlText w:val="%1."/>
      <w:lvlJc w:val="left"/>
      <w:pPr>
        <w:ind w:left="261" w:hanging="325"/>
      </w:pPr>
      <w:rPr>
        <w:rFonts w:ascii="Verdana" w:eastAsia="Verdana" w:hAnsi="Verdana" w:cs="Verdana"/>
        <w:b w:val="0"/>
        <w:bCs w:val="0"/>
        <w:i w:val="0"/>
        <w:iCs w:val="0"/>
        <w:sz w:val="24"/>
        <w:szCs w:val="24"/>
      </w:rPr>
    </w:lvl>
    <w:lvl w:ilvl="1">
      <w:numFmt w:val="bullet"/>
      <w:lvlText w:val="•"/>
      <w:lvlJc w:val="left"/>
      <w:pPr>
        <w:ind w:left="1170" w:hanging="325"/>
      </w:pPr>
    </w:lvl>
    <w:lvl w:ilvl="2">
      <w:numFmt w:val="bullet"/>
      <w:lvlText w:val="•"/>
      <w:lvlJc w:val="left"/>
      <w:pPr>
        <w:ind w:left="2080" w:hanging="325"/>
      </w:pPr>
    </w:lvl>
    <w:lvl w:ilvl="3">
      <w:numFmt w:val="bullet"/>
      <w:lvlText w:val="•"/>
      <w:lvlJc w:val="left"/>
      <w:pPr>
        <w:ind w:left="2990" w:hanging="325"/>
      </w:pPr>
    </w:lvl>
    <w:lvl w:ilvl="4">
      <w:numFmt w:val="bullet"/>
      <w:lvlText w:val="•"/>
      <w:lvlJc w:val="left"/>
      <w:pPr>
        <w:ind w:left="3900" w:hanging="325"/>
      </w:pPr>
    </w:lvl>
    <w:lvl w:ilvl="5">
      <w:numFmt w:val="bullet"/>
      <w:lvlText w:val="•"/>
      <w:lvlJc w:val="left"/>
      <w:pPr>
        <w:ind w:left="4810" w:hanging="325"/>
      </w:pPr>
    </w:lvl>
    <w:lvl w:ilvl="6">
      <w:numFmt w:val="bullet"/>
      <w:lvlText w:val="•"/>
      <w:lvlJc w:val="left"/>
      <w:pPr>
        <w:ind w:left="5720" w:hanging="325"/>
      </w:pPr>
    </w:lvl>
    <w:lvl w:ilvl="7">
      <w:numFmt w:val="bullet"/>
      <w:lvlText w:val="•"/>
      <w:lvlJc w:val="left"/>
      <w:pPr>
        <w:ind w:left="6630" w:hanging="325"/>
      </w:pPr>
    </w:lvl>
    <w:lvl w:ilvl="8">
      <w:numFmt w:val="bullet"/>
      <w:lvlText w:val="•"/>
      <w:lvlJc w:val="left"/>
      <w:pPr>
        <w:ind w:left="7540" w:hanging="325"/>
      </w:pPr>
    </w:lvl>
  </w:abstractNum>
  <w:abstractNum w:abstractNumId="2" w15:restartNumberingAfterBreak="0">
    <w:nsid w:val="4DC67CBC"/>
    <w:multiLevelType w:val="multilevel"/>
    <w:tmpl w:val="0ED679D8"/>
    <w:lvl w:ilvl="0">
      <w:start w:val="1"/>
      <w:numFmt w:val="decimal"/>
      <w:lvlText w:val="%1."/>
      <w:lvlJc w:val="left"/>
      <w:pPr>
        <w:ind w:left="240" w:hanging="360"/>
      </w:pPr>
    </w:lvl>
    <w:lvl w:ilvl="1">
      <w:start w:val="1"/>
      <w:numFmt w:val="lowerLetter"/>
      <w:lvlText w:val="%2."/>
      <w:lvlJc w:val="left"/>
      <w:pPr>
        <w:ind w:left="960" w:hanging="360"/>
      </w:pPr>
    </w:lvl>
    <w:lvl w:ilvl="2">
      <w:start w:val="1"/>
      <w:numFmt w:val="lowerRoman"/>
      <w:lvlText w:val="%3."/>
      <w:lvlJc w:val="right"/>
      <w:pPr>
        <w:ind w:left="1680" w:hanging="180"/>
      </w:pPr>
    </w:lvl>
    <w:lvl w:ilvl="3">
      <w:start w:val="1"/>
      <w:numFmt w:val="decimal"/>
      <w:lvlText w:val="%4."/>
      <w:lvlJc w:val="left"/>
      <w:pPr>
        <w:ind w:left="2400" w:hanging="360"/>
      </w:pPr>
    </w:lvl>
    <w:lvl w:ilvl="4">
      <w:start w:val="1"/>
      <w:numFmt w:val="lowerLetter"/>
      <w:lvlText w:val="%5."/>
      <w:lvlJc w:val="left"/>
      <w:pPr>
        <w:ind w:left="3120" w:hanging="360"/>
      </w:pPr>
    </w:lvl>
    <w:lvl w:ilvl="5">
      <w:start w:val="1"/>
      <w:numFmt w:val="lowerRoman"/>
      <w:lvlText w:val="%6."/>
      <w:lvlJc w:val="right"/>
      <w:pPr>
        <w:ind w:left="3840" w:hanging="180"/>
      </w:pPr>
    </w:lvl>
    <w:lvl w:ilvl="6">
      <w:start w:val="1"/>
      <w:numFmt w:val="decimal"/>
      <w:lvlText w:val="%7."/>
      <w:lvlJc w:val="left"/>
      <w:pPr>
        <w:ind w:left="4560" w:hanging="360"/>
      </w:pPr>
    </w:lvl>
    <w:lvl w:ilvl="7">
      <w:start w:val="1"/>
      <w:numFmt w:val="lowerLetter"/>
      <w:lvlText w:val="%8."/>
      <w:lvlJc w:val="left"/>
      <w:pPr>
        <w:ind w:left="5280" w:hanging="360"/>
      </w:pPr>
    </w:lvl>
    <w:lvl w:ilvl="8">
      <w:start w:val="1"/>
      <w:numFmt w:val="lowerRoman"/>
      <w:lvlText w:val="%9."/>
      <w:lvlJc w:val="right"/>
      <w:pPr>
        <w:ind w:left="6000" w:hanging="180"/>
      </w:pPr>
    </w:lvl>
  </w:abstractNum>
  <w:abstractNum w:abstractNumId="3" w15:restartNumberingAfterBreak="0">
    <w:nsid w:val="662F71A9"/>
    <w:multiLevelType w:val="multilevel"/>
    <w:tmpl w:val="4D82FBA6"/>
    <w:lvl w:ilvl="0">
      <w:numFmt w:val="bullet"/>
      <w:lvlText w:val="·"/>
      <w:lvlJc w:val="left"/>
      <w:pPr>
        <w:ind w:left="261" w:hanging="171"/>
      </w:pPr>
      <w:rPr>
        <w:rFonts w:ascii="Verdana" w:eastAsia="Verdana" w:hAnsi="Verdana" w:cs="Verdana"/>
        <w:b w:val="0"/>
        <w:bCs w:val="0"/>
        <w:i w:val="0"/>
        <w:iCs w:val="0"/>
        <w:sz w:val="24"/>
        <w:szCs w:val="24"/>
      </w:rPr>
    </w:lvl>
    <w:lvl w:ilvl="1">
      <w:numFmt w:val="bullet"/>
      <w:lvlText w:val="•"/>
      <w:lvlJc w:val="left"/>
      <w:pPr>
        <w:ind w:left="1170" w:hanging="172"/>
      </w:pPr>
    </w:lvl>
    <w:lvl w:ilvl="2">
      <w:numFmt w:val="bullet"/>
      <w:lvlText w:val="•"/>
      <w:lvlJc w:val="left"/>
      <w:pPr>
        <w:ind w:left="2080" w:hanging="172"/>
      </w:pPr>
    </w:lvl>
    <w:lvl w:ilvl="3">
      <w:numFmt w:val="bullet"/>
      <w:lvlText w:val="•"/>
      <w:lvlJc w:val="left"/>
      <w:pPr>
        <w:ind w:left="2990" w:hanging="172"/>
      </w:pPr>
    </w:lvl>
    <w:lvl w:ilvl="4">
      <w:numFmt w:val="bullet"/>
      <w:lvlText w:val="•"/>
      <w:lvlJc w:val="left"/>
      <w:pPr>
        <w:ind w:left="3900" w:hanging="172"/>
      </w:pPr>
    </w:lvl>
    <w:lvl w:ilvl="5">
      <w:numFmt w:val="bullet"/>
      <w:lvlText w:val="•"/>
      <w:lvlJc w:val="left"/>
      <w:pPr>
        <w:ind w:left="4810" w:hanging="172"/>
      </w:pPr>
    </w:lvl>
    <w:lvl w:ilvl="6">
      <w:numFmt w:val="bullet"/>
      <w:lvlText w:val="•"/>
      <w:lvlJc w:val="left"/>
      <w:pPr>
        <w:ind w:left="5720" w:hanging="172"/>
      </w:pPr>
    </w:lvl>
    <w:lvl w:ilvl="7">
      <w:numFmt w:val="bullet"/>
      <w:lvlText w:val="•"/>
      <w:lvlJc w:val="left"/>
      <w:pPr>
        <w:ind w:left="6630" w:hanging="172"/>
      </w:pPr>
    </w:lvl>
    <w:lvl w:ilvl="8">
      <w:numFmt w:val="bullet"/>
      <w:lvlText w:val="•"/>
      <w:lvlJc w:val="left"/>
      <w:pPr>
        <w:ind w:left="7540" w:hanging="172"/>
      </w:pPr>
    </w:lvl>
  </w:abstractNum>
  <w:num w:numId="1" w16cid:durableId="891844581">
    <w:abstractNumId w:val="0"/>
  </w:num>
  <w:num w:numId="2" w16cid:durableId="1825268955">
    <w:abstractNumId w:val="1"/>
  </w:num>
  <w:num w:numId="3" w16cid:durableId="2145728067">
    <w:abstractNumId w:val="3"/>
  </w:num>
  <w:num w:numId="4" w16cid:durableId="511725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5DB"/>
    <w:rsid w:val="00132F8F"/>
    <w:rsid w:val="001873DD"/>
    <w:rsid w:val="006A45DB"/>
    <w:rsid w:val="00853D00"/>
    <w:rsid w:val="00936CFC"/>
    <w:rsid w:val="00A42045"/>
    <w:rsid w:val="00C977E8"/>
    <w:rsid w:val="00D64136"/>
    <w:rsid w:val="00D65B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F2D1"/>
  <w15:docId w15:val="{00EC4E11-497A-4731-8CA9-5003D51F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61"/>
      <w:outlineLvl w:val="0"/>
    </w:pPr>
    <w:rPr>
      <w:b/>
      <w:bCs/>
      <w:sz w:val="24"/>
      <w:szCs w:val="24"/>
    </w:rPr>
  </w:style>
  <w:style w:type="paragraph" w:styleId="Ttulo2">
    <w:name w:val="heading 2"/>
    <w:basedOn w:val="Normal"/>
    <w:next w:val="Normal"/>
    <w:uiPriority w:val="9"/>
    <w:unhideWhenUsed/>
    <w:qFormat/>
    <w:pPr>
      <w:ind w:left="261"/>
      <w:outlineLvl w:val="1"/>
    </w:pPr>
    <w:rPr>
      <w:b/>
      <w:bCs/>
      <w:sz w:val="24"/>
      <w:szCs w:val="24"/>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1"/>
      <w:ind w:left="309" w:right="306"/>
      <w:jc w:val="center"/>
    </w:pPr>
    <w:rPr>
      <w:rFonts w:ascii="Calibri" w:eastAsia="Calibri" w:hAnsi="Calibri" w:cs="Calibri"/>
      <w:b/>
      <w:bCs/>
      <w:sz w:val="28"/>
      <w:szCs w:val="28"/>
    </w:rPr>
  </w:style>
  <w:style w:type="table" w:customStyle="1" w:styleId="TableNormal0">
    <w:name w:val="TableNormal"/>
    <w:tblPr>
      <w:tblCellMar>
        <w:top w:w="100" w:type="dxa"/>
        <w:left w:w="100" w:type="dxa"/>
        <w:bottom w:w="100" w:type="dxa"/>
        <w:right w:w="100" w:type="dxa"/>
      </w:tblCellMar>
    </w:tblPr>
  </w:style>
  <w:style w:type="paragraph" w:styleId="Textoindependiente">
    <w:name w:val="Body Text"/>
    <w:basedOn w:val="Normal"/>
    <w:uiPriority w:val="1"/>
    <w:qFormat/>
    <w:pPr>
      <w:ind w:left="261"/>
    </w:pPr>
    <w:rPr>
      <w:sz w:val="24"/>
      <w:szCs w:val="24"/>
    </w:rPr>
  </w:style>
  <w:style w:type="paragraph" w:styleId="Prrafodelista">
    <w:name w:val="List Paragraph"/>
    <w:basedOn w:val="Normal"/>
    <w:uiPriority w:val="1"/>
    <w:qFormat/>
    <w:pPr>
      <w:spacing w:before="159"/>
      <w:ind w:left="261"/>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C829E1"/>
    <w:rPr>
      <w:color w:val="0000FF" w:themeColor="hyperlink"/>
      <w:u w:val="single"/>
    </w:rPr>
  </w:style>
  <w:style w:type="character" w:styleId="Mencinsinresolver">
    <w:name w:val="Unresolved Mention"/>
    <w:basedOn w:val="Fuentedeprrafopredeter"/>
    <w:uiPriority w:val="99"/>
    <w:semiHidden/>
    <w:unhideWhenUsed/>
    <w:rsid w:val="00C829E1"/>
    <w:rPr>
      <w:color w:val="605E5C"/>
      <w:shd w:val="clear" w:color="auto" w:fill="E1DFDD"/>
    </w:rPr>
  </w:style>
  <w:style w:type="character" w:styleId="Textodelmarcadordeposicin">
    <w:name w:val="Placeholder Text"/>
    <w:basedOn w:val="Fuentedeprrafopredeter"/>
    <w:uiPriority w:val="99"/>
    <w:semiHidden/>
    <w:rsid w:val="007120E7"/>
    <w:rPr>
      <w:color w:val="66666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scargelvez@usta.edu.co" TargetMode="External"/><Relationship Id="rId13" Type="http://schemas.openxmlformats.org/officeDocument/2006/relationships/image" Target="media/image2.jp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egoarodriguezg@usantotomas.edu.c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fontTable" Target="fontTable.xml"/><Relationship Id="rId10" Type="http://schemas.openxmlformats.org/officeDocument/2006/relationships/hyperlink" Target="mailto:camila.perez@usantotomas.edu.co" TargetMode="Externa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orcid.org/0009-0003-1331-6821" TargetMode="External"/><Relationship Id="rId14" Type="http://schemas.openxmlformats.org/officeDocument/2006/relationships/image" Target="media/image3.jpg"/><Relationship Id="rId22" Type="http://schemas.openxmlformats.org/officeDocument/2006/relationships/image" Target="media/image1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06im3pB9aPjcTfCuPCVO2Fodfg==">CgMxLjA4AHIhMWtnNzM3aERMOFdKY05pWlhudThLamVEenFIbzc3MHlM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3380</Words>
  <Characters>18592</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camila perez</dc:creator>
  <cp:lastModifiedBy>Amaimen Amador Guillen Pacheco</cp:lastModifiedBy>
  <cp:revision>5</cp:revision>
  <dcterms:created xsi:type="dcterms:W3CDTF">2026-08-09T00:19:00Z</dcterms:created>
  <dcterms:modified xsi:type="dcterms:W3CDTF">2026-08-18T19:23:00Z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Producer">
    <vt:lpwstr>Skia/PDF m151 Google Docs Renderer</vt:lpwstr>
  </property>
  <property fmtid="{D5CDD505-2E9C-101B-9397-08002B2CF9AE}" pid="5" name="LastSaved">
    <vt:filetime>2026-07-02T00:00:00Z</vt:filetime>
  </property>
</Properties>
</file>