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D64D7" w14:textId="0D1407FB" w:rsidR="00214CCF" w:rsidRDefault="00C13A89" w:rsidP="00D035D5">
      <w:pPr>
        <w:spacing w:after="0" w:line="240" w:lineRule="auto"/>
        <w:ind w:left="1" w:hanging="3"/>
        <w:jc w:val="center"/>
        <w:rPr>
          <w:rFonts w:ascii="Times New Roman" w:eastAsia="Times New Roman" w:hAnsi="Times New Roman" w:cs="Times New Roman"/>
          <w:b/>
          <w:position w:val="0"/>
          <w:sz w:val="28"/>
          <w:szCs w:val="20"/>
          <w:lang w:val="es-CO"/>
        </w:rPr>
      </w:pPr>
      <w:r w:rsidRPr="00440481">
        <w:rPr>
          <w:rFonts w:ascii="Times New Roman" w:eastAsia="Times New Roman" w:hAnsi="Times New Roman" w:cs="Times New Roman"/>
          <w:b/>
          <w:position w:val="0"/>
          <w:sz w:val="28"/>
          <w:szCs w:val="20"/>
          <w:lang w:val="es-CO"/>
        </w:rPr>
        <w:t>Evaluación de las concentraciones de monóxido de carbono y dióxido de carbono mediante un diseño factorial en los principales parques urbanos de Pereira.</w:t>
      </w:r>
    </w:p>
    <w:p w14:paraId="7DF4C5D2" w14:textId="77777777" w:rsidR="00BE0B79" w:rsidRDefault="00BE0B79" w:rsidP="00D035D5">
      <w:pPr>
        <w:spacing w:after="0" w:line="240" w:lineRule="auto"/>
        <w:ind w:left="1" w:hanging="3"/>
        <w:jc w:val="center"/>
        <w:rPr>
          <w:rFonts w:ascii="Times New Roman" w:eastAsia="Times New Roman" w:hAnsi="Times New Roman" w:cs="Times New Roman"/>
          <w:b/>
          <w:position w:val="0"/>
          <w:sz w:val="28"/>
          <w:szCs w:val="20"/>
          <w:lang w:val="es-CO"/>
        </w:rPr>
      </w:pPr>
    </w:p>
    <w:p w14:paraId="2880867D" w14:textId="4564A333" w:rsidR="00BE0B79" w:rsidRPr="00BE0B79" w:rsidRDefault="00BE0B79" w:rsidP="00D035D5">
      <w:pPr>
        <w:spacing w:after="0" w:line="240" w:lineRule="auto"/>
        <w:ind w:left="0" w:hanging="2"/>
        <w:jc w:val="center"/>
        <w:rPr>
          <w:b/>
          <w:sz w:val="22"/>
          <w:lang w:val="en-US"/>
        </w:rPr>
      </w:pPr>
      <w:r w:rsidRPr="00BE0B79">
        <w:rPr>
          <w:b/>
          <w:sz w:val="22"/>
          <w:lang w:val="en-US"/>
        </w:rPr>
        <w:t>Evaluation of carbon monoxide and carbon dioxide concentrations using a factorial design in the main urban parks of Pereira.</w:t>
      </w:r>
    </w:p>
    <w:p w14:paraId="28336DE6" w14:textId="77777777" w:rsidR="004A493C" w:rsidRPr="00BE0B79" w:rsidRDefault="004A493C" w:rsidP="00214CCF">
      <w:pPr>
        <w:spacing w:after="0" w:line="240" w:lineRule="auto"/>
        <w:ind w:left="0" w:hanging="2"/>
        <w:jc w:val="both"/>
        <w:rPr>
          <w:bCs/>
          <w:lang w:val="en-US"/>
        </w:rPr>
      </w:pPr>
    </w:p>
    <w:p w14:paraId="785FDB62" w14:textId="5679AAE7" w:rsidR="00D035D5" w:rsidRPr="007F15BD" w:rsidRDefault="00D035D5" w:rsidP="00FA590B">
      <w:pPr>
        <w:spacing w:after="0"/>
        <w:ind w:left="0" w:hanging="2"/>
        <w:jc w:val="both"/>
        <w:rPr>
          <w:b/>
          <w:bCs/>
          <w:i/>
          <w:iCs/>
          <w:color w:val="000000"/>
          <w:sz w:val="20"/>
          <w:szCs w:val="20"/>
        </w:rPr>
      </w:pPr>
      <w:r w:rsidRPr="00214CCF">
        <w:rPr>
          <w:b/>
          <w:bCs/>
          <w:i/>
          <w:iCs/>
          <w:color w:val="000000"/>
          <w:sz w:val="20"/>
          <w:szCs w:val="20"/>
        </w:rPr>
        <w:t xml:space="preserve">Tipo de documento: </w:t>
      </w:r>
      <w:r w:rsidR="004E3E34">
        <w:rPr>
          <w:b/>
          <w:bCs/>
          <w:i/>
          <w:iCs/>
          <w:color w:val="000000"/>
          <w:sz w:val="20"/>
          <w:szCs w:val="20"/>
        </w:rPr>
        <w:t xml:space="preserve"> </w:t>
      </w:r>
      <w:r w:rsidR="00A74503" w:rsidRPr="004E3E34">
        <w:rPr>
          <w:i/>
          <w:iCs/>
          <w:color w:val="000000"/>
          <w:sz w:val="20"/>
          <w:szCs w:val="20"/>
        </w:rPr>
        <w:t xml:space="preserve">Artículo </w:t>
      </w:r>
      <w:r w:rsidR="00A74503">
        <w:rPr>
          <w:i/>
          <w:iCs/>
          <w:color w:val="000000"/>
          <w:sz w:val="20"/>
          <w:szCs w:val="20"/>
        </w:rPr>
        <w:t>de</w:t>
      </w:r>
      <w:r w:rsidR="00FA590B">
        <w:rPr>
          <w:i/>
          <w:iCs/>
          <w:color w:val="000000"/>
          <w:sz w:val="20"/>
          <w:szCs w:val="20"/>
        </w:rPr>
        <w:t xml:space="preserve"> resultados</w:t>
      </w:r>
    </w:p>
    <w:p w14:paraId="7014C43B" w14:textId="77777777" w:rsidR="00722F21" w:rsidRDefault="00722F21" w:rsidP="00722F21">
      <w:pPr>
        <w:spacing w:after="0"/>
        <w:ind w:left="0" w:hanging="2"/>
        <w:jc w:val="both"/>
        <w:rPr>
          <w:i/>
          <w:iCs/>
          <w:color w:val="000000"/>
          <w:sz w:val="20"/>
          <w:szCs w:val="20"/>
        </w:rPr>
      </w:pPr>
    </w:p>
    <w:p w14:paraId="3C77C13D" w14:textId="0F1B65CA" w:rsidR="001A4732" w:rsidRPr="006020B7" w:rsidRDefault="00D035D5" w:rsidP="001A4732">
      <w:pPr>
        <w:spacing w:after="0"/>
        <w:ind w:left="0" w:hanging="2"/>
        <w:jc w:val="both"/>
        <w:rPr>
          <w:i/>
          <w:iCs/>
          <w:color w:val="000000"/>
          <w:sz w:val="20"/>
          <w:szCs w:val="20"/>
        </w:rPr>
      </w:pPr>
      <w:r w:rsidRPr="00102618">
        <w:rPr>
          <w:b/>
          <w:bCs/>
          <w:color w:val="000000"/>
          <w:sz w:val="20"/>
          <w:szCs w:val="20"/>
        </w:rPr>
        <w:t>Primer Autor</w:t>
      </w:r>
      <w:r w:rsidRPr="006020B7">
        <w:rPr>
          <w:color w:val="000000"/>
          <w:sz w:val="20"/>
          <w:szCs w:val="20"/>
        </w:rPr>
        <w:t xml:space="preserve"> – </w:t>
      </w:r>
      <w:r w:rsidR="001A4732">
        <w:rPr>
          <w:i/>
          <w:iCs/>
          <w:color w:val="000000"/>
          <w:sz w:val="20"/>
          <w:szCs w:val="20"/>
        </w:rPr>
        <w:t>Jorge Luis Quintero López</w:t>
      </w:r>
      <w:r w:rsidR="00263936">
        <w:rPr>
          <w:i/>
          <w:iCs/>
          <w:color w:val="000000"/>
          <w:sz w:val="20"/>
          <w:szCs w:val="20"/>
        </w:rPr>
        <w:tab/>
      </w:r>
      <w:r w:rsidR="00263936">
        <w:rPr>
          <w:i/>
          <w:iCs/>
          <w:color w:val="000000"/>
          <w:sz w:val="20"/>
          <w:szCs w:val="20"/>
        </w:rPr>
        <w:tab/>
      </w:r>
      <w:r w:rsidR="00263936">
        <w:rPr>
          <w:i/>
          <w:iCs/>
          <w:color w:val="000000"/>
          <w:sz w:val="20"/>
          <w:szCs w:val="20"/>
        </w:rPr>
        <w:tab/>
      </w:r>
    </w:p>
    <w:p w14:paraId="593D16E0" w14:textId="77777777" w:rsidR="001A4732" w:rsidRPr="00C13A89" w:rsidRDefault="001A4732" w:rsidP="001A4732">
      <w:pPr>
        <w:spacing w:after="0"/>
        <w:ind w:left="0" w:hanging="2"/>
        <w:jc w:val="both"/>
        <w:rPr>
          <w:i/>
          <w:iCs/>
          <w:color w:val="000000"/>
          <w:sz w:val="20"/>
          <w:szCs w:val="20"/>
        </w:rPr>
      </w:pPr>
      <w:r w:rsidRPr="00C13A89">
        <w:rPr>
          <w:i/>
          <w:iCs/>
          <w:color w:val="000000"/>
          <w:sz w:val="20"/>
          <w:szCs w:val="20"/>
        </w:rPr>
        <w:t>jquintero108</w:t>
      </w:r>
      <w:r>
        <w:rPr>
          <w:i/>
          <w:iCs/>
          <w:color w:val="000000"/>
          <w:sz w:val="20"/>
          <w:szCs w:val="20"/>
        </w:rPr>
        <w:t>@areandina.edu.co</w:t>
      </w:r>
    </w:p>
    <w:p w14:paraId="17A387CA" w14:textId="1E42ED9F" w:rsidR="001A4732" w:rsidRPr="006020B7" w:rsidRDefault="001A4732" w:rsidP="001A4732">
      <w:pPr>
        <w:spacing w:after="0"/>
        <w:ind w:left="0" w:hanging="2"/>
        <w:jc w:val="both"/>
        <w:rPr>
          <w:i/>
          <w:iCs/>
          <w:color w:val="000000"/>
          <w:sz w:val="20"/>
          <w:szCs w:val="20"/>
        </w:rPr>
      </w:pPr>
      <w:r>
        <w:rPr>
          <w:i/>
          <w:iCs/>
          <w:color w:val="000000"/>
          <w:sz w:val="20"/>
          <w:szCs w:val="20"/>
        </w:rPr>
        <w:t>Magíster</w:t>
      </w:r>
      <w:r w:rsidR="00440481">
        <w:rPr>
          <w:i/>
          <w:iCs/>
          <w:color w:val="000000"/>
          <w:sz w:val="20"/>
          <w:szCs w:val="20"/>
        </w:rPr>
        <w:t xml:space="preserve"> en Big Data</w:t>
      </w:r>
    </w:p>
    <w:p w14:paraId="779CFFE2" w14:textId="77777777" w:rsidR="001A4732" w:rsidRPr="006020B7" w:rsidRDefault="001A4732" w:rsidP="001A4732">
      <w:pPr>
        <w:spacing w:after="0"/>
        <w:ind w:left="0" w:hanging="2"/>
        <w:jc w:val="both"/>
        <w:rPr>
          <w:i/>
          <w:iCs/>
          <w:color w:val="000000"/>
          <w:sz w:val="20"/>
          <w:szCs w:val="20"/>
        </w:rPr>
      </w:pPr>
      <w:r>
        <w:rPr>
          <w:i/>
          <w:iCs/>
          <w:color w:val="000000"/>
          <w:sz w:val="20"/>
          <w:szCs w:val="20"/>
        </w:rPr>
        <w:t>Fundación Universitaria Del Área Andina</w:t>
      </w:r>
    </w:p>
    <w:p w14:paraId="5D118772" w14:textId="77777777" w:rsidR="001A4732" w:rsidRPr="006020B7" w:rsidRDefault="001A4732" w:rsidP="001A4732">
      <w:pPr>
        <w:spacing w:after="0"/>
        <w:ind w:left="0" w:hanging="2"/>
        <w:jc w:val="both"/>
        <w:rPr>
          <w:i/>
          <w:iCs/>
          <w:color w:val="000000"/>
          <w:sz w:val="20"/>
          <w:szCs w:val="20"/>
        </w:rPr>
      </w:pPr>
      <w:r w:rsidRPr="006020B7">
        <w:rPr>
          <w:i/>
          <w:iCs/>
          <w:color w:val="000000"/>
          <w:sz w:val="20"/>
          <w:szCs w:val="20"/>
        </w:rPr>
        <w:t xml:space="preserve">ORCID </w:t>
      </w:r>
      <w:r w:rsidRPr="001A4732">
        <w:rPr>
          <w:i/>
          <w:iCs/>
          <w:color w:val="000000"/>
          <w:sz w:val="20"/>
          <w:szCs w:val="20"/>
        </w:rPr>
        <w:t>2[0000-0002-0816-1592]</w:t>
      </w:r>
    </w:p>
    <w:p w14:paraId="508521D1" w14:textId="0486147B" w:rsidR="00D035D5" w:rsidRPr="006020B7" w:rsidRDefault="00D035D5" w:rsidP="001A4732">
      <w:pPr>
        <w:spacing w:after="0"/>
        <w:ind w:left="0" w:hanging="2"/>
        <w:jc w:val="both"/>
        <w:rPr>
          <w:color w:val="000000"/>
          <w:sz w:val="20"/>
          <w:szCs w:val="20"/>
        </w:rPr>
      </w:pPr>
    </w:p>
    <w:p w14:paraId="0E3CD57B" w14:textId="77777777" w:rsidR="001A4732" w:rsidRDefault="00D035D5" w:rsidP="00D035D5">
      <w:pPr>
        <w:spacing w:after="0"/>
        <w:ind w:left="0" w:hanging="2"/>
        <w:jc w:val="both"/>
        <w:rPr>
          <w:i/>
          <w:iCs/>
          <w:color w:val="000000"/>
          <w:sz w:val="20"/>
          <w:szCs w:val="20"/>
        </w:rPr>
      </w:pPr>
      <w:r w:rsidRPr="00102618">
        <w:rPr>
          <w:b/>
          <w:bCs/>
          <w:color w:val="000000"/>
          <w:sz w:val="20"/>
          <w:szCs w:val="20"/>
        </w:rPr>
        <w:t>Segundo Autor</w:t>
      </w:r>
      <w:r w:rsidRPr="006020B7">
        <w:rPr>
          <w:color w:val="000000"/>
          <w:sz w:val="20"/>
          <w:szCs w:val="20"/>
        </w:rPr>
        <w:t xml:space="preserve"> – </w:t>
      </w:r>
      <w:r w:rsidR="001A4732" w:rsidRPr="001A4732">
        <w:rPr>
          <w:i/>
          <w:iCs/>
          <w:color w:val="000000"/>
          <w:sz w:val="20"/>
          <w:szCs w:val="20"/>
        </w:rPr>
        <w:t xml:space="preserve">John Jairo Villa Carmona </w:t>
      </w:r>
    </w:p>
    <w:p w14:paraId="6CB9FB49" w14:textId="4BA4319A" w:rsidR="00C13A89" w:rsidRPr="00C13A89" w:rsidRDefault="000A300F" w:rsidP="00D035D5">
      <w:pPr>
        <w:spacing w:after="0"/>
        <w:ind w:left="0" w:hanging="2"/>
        <w:jc w:val="both"/>
        <w:rPr>
          <w:i/>
          <w:iCs/>
          <w:color w:val="000000"/>
          <w:sz w:val="20"/>
          <w:szCs w:val="20"/>
        </w:rPr>
      </w:pPr>
      <w:r>
        <w:rPr>
          <w:i/>
          <w:iCs/>
          <w:color w:val="000000"/>
          <w:sz w:val="20"/>
          <w:szCs w:val="20"/>
        </w:rPr>
        <w:t>j</w:t>
      </w:r>
      <w:r w:rsidR="001A4732">
        <w:rPr>
          <w:i/>
          <w:iCs/>
          <w:color w:val="000000"/>
          <w:sz w:val="20"/>
          <w:szCs w:val="20"/>
        </w:rPr>
        <w:t>villa20@</w:t>
      </w:r>
      <w:r w:rsidR="00C13A89">
        <w:rPr>
          <w:i/>
          <w:iCs/>
          <w:color w:val="000000"/>
          <w:sz w:val="20"/>
          <w:szCs w:val="20"/>
        </w:rPr>
        <w:t>areandina.edu.co</w:t>
      </w:r>
    </w:p>
    <w:p w14:paraId="320E8E6F" w14:textId="1505F0FC" w:rsidR="00D035D5" w:rsidRPr="00440481" w:rsidRDefault="00A314AD" w:rsidP="00D035D5">
      <w:pPr>
        <w:spacing w:after="0"/>
        <w:ind w:left="0" w:hanging="2"/>
        <w:jc w:val="both"/>
        <w:rPr>
          <w:i/>
          <w:iCs/>
          <w:sz w:val="20"/>
          <w:szCs w:val="20"/>
        </w:rPr>
      </w:pPr>
      <w:proofErr w:type="spellStart"/>
      <w:r>
        <w:rPr>
          <w:i/>
          <w:iCs/>
          <w:sz w:val="20"/>
          <w:szCs w:val="20"/>
        </w:rPr>
        <w:t>MSc</w:t>
      </w:r>
      <w:proofErr w:type="spellEnd"/>
      <w:r>
        <w:rPr>
          <w:i/>
          <w:iCs/>
          <w:sz w:val="20"/>
          <w:szCs w:val="20"/>
        </w:rPr>
        <w:t xml:space="preserve"> Bilogía</w:t>
      </w:r>
      <w:r w:rsidR="00440481">
        <w:rPr>
          <w:i/>
          <w:iCs/>
          <w:sz w:val="20"/>
          <w:szCs w:val="20"/>
        </w:rPr>
        <w:t xml:space="preserve"> Molecular y Biotecnología</w:t>
      </w:r>
    </w:p>
    <w:p w14:paraId="737AFE14" w14:textId="5E3AFEDD" w:rsidR="00D035D5" w:rsidRPr="006020B7" w:rsidRDefault="00C13A89" w:rsidP="00D035D5">
      <w:pPr>
        <w:spacing w:after="0"/>
        <w:ind w:left="0" w:hanging="2"/>
        <w:jc w:val="both"/>
        <w:rPr>
          <w:i/>
          <w:iCs/>
          <w:color w:val="000000"/>
          <w:sz w:val="20"/>
          <w:szCs w:val="20"/>
        </w:rPr>
      </w:pPr>
      <w:r>
        <w:rPr>
          <w:i/>
          <w:iCs/>
          <w:color w:val="000000"/>
          <w:sz w:val="20"/>
          <w:szCs w:val="20"/>
        </w:rPr>
        <w:t>Fundación Universitaria Del Área Andina</w:t>
      </w:r>
    </w:p>
    <w:p w14:paraId="4B7DF74D" w14:textId="7FC294EF" w:rsidR="00D035D5" w:rsidRPr="001A4732" w:rsidRDefault="00D035D5" w:rsidP="00D035D5">
      <w:pPr>
        <w:spacing w:after="0"/>
        <w:ind w:left="0" w:hanging="2"/>
        <w:jc w:val="both"/>
        <w:rPr>
          <w:i/>
          <w:iCs/>
          <w:color w:val="000000"/>
          <w:sz w:val="20"/>
          <w:szCs w:val="20"/>
        </w:rPr>
      </w:pPr>
      <w:r w:rsidRPr="006020B7">
        <w:rPr>
          <w:i/>
          <w:iCs/>
          <w:color w:val="000000"/>
          <w:sz w:val="20"/>
          <w:szCs w:val="20"/>
        </w:rPr>
        <w:t xml:space="preserve">ORCID </w:t>
      </w:r>
      <w:r w:rsidR="001A4732" w:rsidRPr="001A4732">
        <w:rPr>
          <w:i/>
          <w:iCs/>
          <w:color w:val="000000"/>
          <w:sz w:val="20"/>
          <w:szCs w:val="20"/>
        </w:rPr>
        <w:t>[0000-0002-0816-1592]</w:t>
      </w:r>
    </w:p>
    <w:p w14:paraId="1C2DB2A3" w14:textId="77777777" w:rsidR="001A4732" w:rsidRPr="006020B7" w:rsidRDefault="001A4732" w:rsidP="00D035D5">
      <w:pPr>
        <w:spacing w:after="0"/>
        <w:ind w:left="0" w:hanging="2"/>
        <w:jc w:val="both"/>
        <w:rPr>
          <w:i/>
          <w:iCs/>
          <w:color w:val="000000"/>
          <w:sz w:val="20"/>
          <w:szCs w:val="20"/>
        </w:rPr>
      </w:pPr>
    </w:p>
    <w:p w14:paraId="53493B6C" w14:textId="77777777" w:rsidR="000A300F" w:rsidRDefault="00D035D5" w:rsidP="00D035D5">
      <w:pPr>
        <w:spacing w:after="0"/>
        <w:ind w:left="0" w:hanging="2"/>
        <w:jc w:val="both"/>
        <w:rPr>
          <w:i/>
          <w:iCs/>
          <w:color w:val="000000"/>
          <w:sz w:val="20"/>
          <w:szCs w:val="20"/>
        </w:rPr>
      </w:pPr>
      <w:r w:rsidRPr="00102618">
        <w:rPr>
          <w:b/>
          <w:bCs/>
          <w:color w:val="000000"/>
          <w:sz w:val="20"/>
          <w:szCs w:val="20"/>
        </w:rPr>
        <w:t>Tercer Autor</w:t>
      </w:r>
      <w:r w:rsidRPr="006020B7">
        <w:rPr>
          <w:color w:val="000000"/>
          <w:sz w:val="20"/>
          <w:szCs w:val="20"/>
        </w:rPr>
        <w:t xml:space="preserve"> – </w:t>
      </w:r>
      <w:r w:rsidR="000A300F" w:rsidRPr="000A300F">
        <w:rPr>
          <w:i/>
          <w:iCs/>
          <w:color w:val="000000"/>
          <w:sz w:val="20"/>
          <w:szCs w:val="20"/>
        </w:rPr>
        <w:t xml:space="preserve">Andres Arismendi Ramirez </w:t>
      </w:r>
    </w:p>
    <w:p w14:paraId="326430D6" w14:textId="20B6DB57" w:rsidR="000A300F" w:rsidRPr="00C13A89" w:rsidRDefault="00633397" w:rsidP="000A300F">
      <w:pPr>
        <w:spacing w:after="0"/>
        <w:ind w:left="0" w:hanging="2"/>
        <w:jc w:val="both"/>
        <w:rPr>
          <w:i/>
          <w:iCs/>
          <w:color w:val="000000"/>
          <w:sz w:val="20"/>
          <w:szCs w:val="20"/>
        </w:rPr>
      </w:pPr>
      <w:r>
        <w:rPr>
          <w:i/>
          <w:iCs/>
          <w:color w:val="000000"/>
          <w:sz w:val="20"/>
          <w:szCs w:val="20"/>
        </w:rPr>
        <w:t>a</w:t>
      </w:r>
      <w:r w:rsidR="000A300F">
        <w:rPr>
          <w:i/>
          <w:iCs/>
          <w:color w:val="000000"/>
          <w:sz w:val="20"/>
          <w:szCs w:val="20"/>
        </w:rPr>
        <w:t>arismendi2@areandina.edu.co</w:t>
      </w:r>
    </w:p>
    <w:p w14:paraId="59795625" w14:textId="332C351F" w:rsidR="00633397" w:rsidRPr="006020B7" w:rsidRDefault="00633397" w:rsidP="00633397">
      <w:pPr>
        <w:spacing w:after="0"/>
        <w:ind w:left="0" w:hanging="2"/>
        <w:jc w:val="both"/>
        <w:rPr>
          <w:i/>
          <w:iCs/>
          <w:color w:val="000000"/>
          <w:sz w:val="20"/>
          <w:szCs w:val="20"/>
        </w:rPr>
      </w:pPr>
      <w:r>
        <w:rPr>
          <w:i/>
          <w:iCs/>
          <w:color w:val="000000"/>
          <w:sz w:val="20"/>
          <w:szCs w:val="20"/>
        </w:rPr>
        <w:t>Magíster</w:t>
      </w:r>
      <w:r w:rsidR="00440481">
        <w:rPr>
          <w:i/>
          <w:iCs/>
          <w:color w:val="000000"/>
          <w:sz w:val="20"/>
          <w:szCs w:val="20"/>
        </w:rPr>
        <w:t xml:space="preserve"> en Big Data </w:t>
      </w:r>
    </w:p>
    <w:p w14:paraId="2C8C3B8D" w14:textId="77777777" w:rsidR="00633397" w:rsidRPr="006020B7" w:rsidRDefault="00633397" w:rsidP="00633397">
      <w:pPr>
        <w:spacing w:after="0"/>
        <w:ind w:left="0" w:hanging="2"/>
        <w:jc w:val="both"/>
        <w:rPr>
          <w:i/>
          <w:iCs/>
          <w:color w:val="000000"/>
          <w:sz w:val="20"/>
          <w:szCs w:val="20"/>
        </w:rPr>
      </w:pPr>
      <w:r>
        <w:rPr>
          <w:i/>
          <w:iCs/>
          <w:color w:val="000000"/>
          <w:sz w:val="20"/>
          <w:szCs w:val="20"/>
        </w:rPr>
        <w:t>Fundación Universitaria Del Área Andina</w:t>
      </w:r>
    </w:p>
    <w:p w14:paraId="3E2891ED" w14:textId="3969269E" w:rsidR="00C13A89" w:rsidRDefault="00D035D5" w:rsidP="006E6F24">
      <w:pPr>
        <w:spacing w:after="0"/>
        <w:ind w:left="0" w:hanging="2"/>
        <w:jc w:val="both"/>
        <w:rPr>
          <w:i/>
          <w:iCs/>
          <w:color w:val="000000"/>
          <w:sz w:val="20"/>
          <w:szCs w:val="20"/>
        </w:rPr>
      </w:pPr>
      <w:r w:rsidRPr="006020B7">
        <w:rPr>
          <w:i/>
          <w:iCs/>
          <w:color w:val="000000"/>
          <w:sz w:val="20"/>
          <w:szCs w:val="20"/>
        </w:rPr>
        <w:t xml:space="preserve">ORCID </w:t>
      </w:r>
      <w:r w:rsidR="00B83B90">
        <w:rPr>
          <w:i/>
          <w:iCs/>
          <w:color w:val="000000"/>
          <w:sz w:val="20"/>
          <w:szCs w:val="20"/>
        </w:rPr>
        <w:t xml:space="preserve"> </w:t>
      </w:r>
      <w:r w:rsidR="00B83B90" w:rsidRPr="00B83B90">
        <w:rPr>
          <w:i/>
          <w:iCs/>
          <w:color w:val="000000"/>
          <w:sz w:val="20"/>
          <w:szCs w:val="20"/>
        </w:rPr>
        <w:t xml:space="preserve"> [0000-0002-6578-5107]</w:t>
      </w:r>
    </w:p>
    <w:p w14:paraId="234C1909" w14:textId="77777777" w:rsidR="00B83B90" w:rsidRDefault="00B83B90" w:rsidP="00B83B90">
      <w:pPr>
        <w:spacing w:after="0"/>
        <w:ind w:leftChars="0" w:left="0" w:firstLineChars="0" w:firstLine="0"/>
        <w:jc w:val="both"/>
        <w:rPr>
          <w:i/>
          <w:iCs/>
          <w:color w:val="000000"/>
          <w:sz w:val="20"/>
          <w:szCs w:val="20"/>
        </w:rPr>
      </w:pPr>
    </w:p>
    <w:p w14:paraId="0C002505" w14:textId="26DA275C" w:rsidR="001A4732" w:rsidRPr="006020B7" w:rsidRDefault="001A4732" w:rsidP="001A4732">
      <w:pPr>
        <w:spacing w:after="0"/>
        <w:ind w:left="0" w:hanging="2"/>
        <w:jc w:val="both"/>
        <w:rPr>
          <w:i/>
          <w:iCs/>
          <w:color w:val="000000"/>
          <w:sz w:val="20"/>
          <w:szCs w:val="20"/>
        </w:rPr>
      </w:pPr>
      <w:r w:rsidRPr="00102618">
        <w:rPr>
          <w:b/>
          <w:bCs/>
          <w:color w:val="000000"/>
          <w:sz w:val="20"/>
          <w:szCs w:val="20"/>
        </w:rPr>
        <w:t>Cuarto Autor</w:t>
      </w:r>
      <w:r w:rsidRPr="006020B7">
        <w:rPr>
          <w:color w:val="000000"/>
          <w:sz w:val="20"/>
          <w:szCs w:val="20"/>
        </w:rPr>
        <w:t xml:space="preserve"> – </w:t>
      </w:r>
      <w:r w:rsidR="00FA590B" w:rsidRPr="00FA590B">
        <w:rPr>
          <w:i/>
          <w:iCs/>
          <w:color w:val="000000"/>
          <w:sz w:val="20"/>
          <w:szCs w:val="20"/>
        </w:rPr>
        <w:t>Angela Liceth Pérez Rendon</w:t>
      </w:r>
    </w:p>
    <w:p w14:paraId="07629B15" w14:textId="581C2710" w:rsidR="00FA590B" w:rsidRPr="00C13A89" w:rsidRDefault="00FA590B" w:rsidP="00FA590B">
      <w:pPr>
        <w:spacing w:after="0"/>
        <w:ind w:leftChars="0" w:left="0" w:firstLineChars="0" w:firstLine="0"/>
        <w:jc w:val="both"/>
        <w:rPr>
          <w:i/>
          <w:iCs/>
          <w:color w:val="000000"/>
          <w:sz w:val="20"/>
          <w:szCs w:val="20"/>
        </w:rPr>
      </w:pPr>
      <w:r>
        <w:rPr>
          <w:i/>
          <w:iCs/>
          <w:color w:val="000000"/>
          <w:sz w:val="20"/>
          <w:szCs w:val="20"/>
        </w:rPr>
        <w:t>aperez56@areandina.edu.co</w:t>
      </w:r>
    </w:p>
    <w:p w14:paraId="13AB3E31" w14:textId="12117B69" w:rsidR="001A4732" w:rsidRPr="006020B7" w:rsidRDefault="001A4732" w:rsidP="001A4732">
      <w:pPr>
        <w:spacing w:after="0"/>
        <w:ind w:left="0" w:hanging="2"/>
        <w:jc w:val="both"/>
        <w:rPr>
          <w:i/>
          <w:iCs/>
          <w:color w:val="000000"/>
          <w:sz w:val="20"/>
          <w:szCs w:val="20"/>
        </w:rPr>
      </w:pPr>
      <w:r w:rsidRPr="006020B7">
        <w:rPr>
          <w:i/>
          <w:iCs/>
          <w:color w:val="000000"/>
          <w:sz w:val="20"/>
          <w:szCs w:val="20"/>
        </w:rPr>
        <w:t>M</w:t>
      </w:r>
      <w:r w:rsidR="00440481">
        <w:rPr>
          <w:i/>
          <w:iCs/>
          <w:color w:val="000000"/>
          <w:sz w:val="20"/>
          <w:szCs w:val="20"/>
        </w:rPr>
        <w:t>agister en Investigación Operativa y Estadística</w:t>
      </w:r>
    </w:p>
    <w:p w14:paraId="45733D5F" w14:textId="77777777" w:rsidR="00FA590B" w:rsidRPr="006020B7" w:rsidRDefault="00FA590B" w:rsidP="00FA590B">
      <w:pPr>
        <w:spacing w:after="0"/>
        <w:ind w:left="0" w:hanging="2"/>
        <w:jc w:val="both"/>
        <w:rPr>
          <w:i/>
          <w:iCs/>
          <w:color w:val="000000"/>
          <w:sz w:val="20"/>
          <w:szCs w:val="20"/>
        </w:rPr>
      </w:pPr>
      <w:r>
        <w:rPr>
          <w:i/>
          <w:iCs/>
          <w:color w:val="000000"/>
          <w:sz w:val="20"/>
          <w:szCs w:val="20"/>
        </w:rPr>
        <w:t>Fundación Universitaria Del Área Andina</w:t>
      </w:r>
    </w:p>
    <w:p w14:paraId="0E040265" w14:textId="583404B1" w:rsidR="001A4732" w:rsidRDefault="001A4732" w:rsidP="001A4732">
      <w:pPr>
        <w:spacing w:after="0"/>
        <w:ind w:left="0" w:hanging="2"/>
        <w:jc w:val="both"/>
        <w:rPr>
          <w:i/>
          <w:iCs/>
          <w:color w:val="000000"/>
          <w:sz w:val="20"/>
          <w:szCs w:val="20"/>
        </w:rPr>
      </w:pPr>
      <w:r w:rsidRPr="006020B7">
        <w:rPr>
          <w:i/>
          <w:iCs/>
          <w:color w:val="000000"/>
          <w:sz w:val="20"/>
          <w:szCs w:val="20"/>
        </w:rPr>
        <w:t xml:space="preserve">ORCID </w:t>
      </w:r>
      <w:r w:rsidR="00FA590B">
        <w:rPr>
          <w:i/>
          <w:iCs/>
          <w:color w:val="000000"/>
          <w:sz w:val="20"/>
          <w:szCs w:val="20"/>
        </w:rPr>
        <w:t xml:space="preserve"> </w:t>
      </w:r>
      <w:r w:rsidR="00FA590B" w:rsidRPr="00FA590B">
        <w:rPr>
          <w:i/>
          <w:iCs/>
          <w:color w:val="000000"/>
          <w:sz w:val="20"/>
          <w:szCs w:val="20"/>
        </w:rPr>
        <w:t>2[0000-0002-2363-8782]</w:t>
      </w:r>
    </w:p>
    <w:p w14:paraId="4ADC9D81" w14:textId="77777777" w:rsidR="001A4732" w:rsidRDefault="001A4732" w:rsidP="001A4732">
      <w:pPr>
        <w:spacing w:after="0"/>
        <w:ind w:left="0" w:hanging="2"/>
        <w:jc w:val="both"/>
        <w:rPr>
          <w:i/>
          <w:iCs/>
          <w:color w:val="000000"/>
          <w:sz w:val="20"/>
          <w:szCs w:val="20"/>
        </w:rPr>
      </w:pPr>
    </w:p>
    <w:p w14:paraId="67AD7A02" w14:textId="38051383" w:rsidR="00964BEF" w:rsidRPr="00263936" w:rsidRDefault="00FD4993" w:rsidP="004F25A8">
      <w:pPr>
        <w:pStyle w:val="Bibliografa"/>
        <w:spacing w:line="360" w:lineRule="auto"/>
        <w:ind w:hanging="2"/>
        <w:jc w:val="both"/>
        <w:rPr>
          <w:b/>
          <w:color w:val="FF0000"/>
        </w:rPr>
      </w:pPr>
      <w:r w:rsidRPr="00263936">
        <w:rPr>
          <w:rFonts w:ascii="Arial" w:hAnsi="Arial" w:cs="Arial"/>
          <w:b/>
        </w:rPr>
        <w:t>Resumen.</w:t>
      </w:r>
      <w:r w:rsidRPr="00263936">
        <w:rPr>
          <w:b/>
          <w:color w:val="FF0000"/>
        </w:rPr>
        <w:t xml:space="preserve"> </w:t>
      </w:r>
    </w:p>
    <w:p w14:paraId="296580CA" w14:textId="30CF3EF9" w:rsidR="006C3D6F" w:rsidRPr="00263936" w:rsidRDefault="006C3D6F" w:rsidP="00F8064E">
      <w:pPr>
        <w:spacing w:after="0" w:line="360" w:lineRule="auto"/>
        <w:ind w:leftChars="0" w:firstLineChars="0" w:firstLine="0"/>
        <w:jc w:val="both"/>
        <w:rPr>
          <w:sz w:val="22"/>
          <w:lang w:val="es-CO"/>
        </w:rPr>
      </w:pPr>
      <w:r w:rsidRPr="00263936">
        <w:rPr>
          <w:bCs/>
          <w:sz w:val="22"/>
        </w:rPr>
        <w:t>Este estudio presenta un diseño factorial realizado en los principales parques de Pereira, orientado a analizar la calidad del aire y la carga contaminante atmosférica en espacios públicos de alto tráfico vehicular y peatonal. Se considera el impacto de la exposición de la población a contaminantes atmosféricos comunes como el monóxido de carbono (CO) y el dióxido de carbono (CO</w:t>
      </w:r>
      <w:r w:rsidRPr="00263936">
        <w:rPr>
          <w:rFonts w:ascii="Cambria Math" w:hAnsi="Cambria Math" w:cs="Cambria Math"/>
          <w:bCs/>
          <w:sz w:val="22"/>
        </w:rPr>
        <w:t>₂</w:t>
      </w:r>
      <w:r w:rsidRPr="00263936">
        <w:rPr>
          <w:bCs/>
          <w:sz w:val="22"/>
        </w:rPr>
        <w:t>). Se empleó un diseño factorial para evaluar los efectos de variables independientes clave -incluidas la hora del día, el día de la semana y la proximidad a fuentes vehiculares sobre los niveles de concentración de estos gases en cinco parques principales de la ciudad.</w:t>
      </w:r>
    </w:p>
    <w:p w14:paraId="360A86A5" w14:textId="77777777" w:rsidR="006C3D6F" w:rsidRPr="00263936" w:rsidRDefault="006C3D6F" w:rsidP="00102618">
      <w:pPr>
        <w:spacing w:after="0" w:line="360" w:lineRule="auto"/>
        <w:ind w:leftChars="0" w:firstLineChars="0" w:firstLine="0"/>
        <w:jc w:val="both"/>
        <w:rPr>
          <w:bCs/>
          <w:sz w:val="22"/>
        </w:rPr>
      </w:pPr>
      <w:r w:rsidRPr="00263936">
        <w:rPr>
          <w:bCs/>
          <w:sz w:val="22"/>
        </w:rPr>
        <w:t xml:space="preserve">Las mediciones se realizaron utilizando sensores portátiles calibrados en condiciones de muestreo controladas durante franjas horarias seleccionadas estratégicamente y caracterizadas </w:t>
      </w:r>
      <w:r w:rsidRPr="00263936">
        <w:rPr>
          <w:bCs/>
          <w:sz w:val="22"/>
        </w:rPr>
        <w:lastRenderedPageBreak/>
        <w:t>por un elevado flujo de tráfico y grandes concentraciones de personas en días laborables. Los resultados revelaron variaciones significativas en las concentraciones de CO y CO</w:t>
      </w:r>
      <w:r w:rsidRPr="00263936">
        <w:rPr>
          <w:rFonts w:ascii="Cambria Math" w:hAnsi="Cambria Math" w:cs="Cambria Math"/>
          <w:bCs/>
          <w:sz w:val="22"/>
        </w:rPr>
        <w:t>₂</w:t>
      </w:r>
      <w:r w:rsidRPr="00263936">
        <w:rPr>
          <w:bCs/>
          <w:sz w:val="22"/>
        </w:rPr>
        <w:t>, con niveles notablemente más altos durante las horas punta en los parques centrales de la ciudad.</w:t>
      </w:r>
    </w:p>
    <w:p w14:paraId="3A07F97E" w14:textId="77777777" w:rsidR="006C3D6F" w:rsidRPr="00263936" w:rsidRDefault="006C3D6F" w:rsidP="00102618">
      <w:pPr>
        <w:spacing w:after="0" w:line="360" w:lineRule="auto"/>
        <w:ind w:leftChars="0" w:firstLineChars="0" w:firstLine="0"/>
        <w:jc w:val="both"/>
        <w:rPr>
          <w:bCs/>
          <w:sz w:val="22"/>
        </w:rPr>
      </w:pPr>
      <w:r w:rsidRPr="00263936">
        <w:rPr>
          <w:bCs/>
          <w:sz w:val="22"/>
        </w:rPr>
        <w:t>Esta investigación aporta datos fundamentales para apoyar los procesos de toma de decisiones encaminados a diseñar políticas públicas que promuevan entornos urbanos más saludables. También pone de relieve el valor del diseño experimental como herramienta metodológica sólida para la evaluación ambiental. El estudio concluye que la vigilancia continua y la aplicación de estrategias de mitigación específicas son esenciales para reducir la exposición de la población a los contaminantes atmosféricos.</w:t>
      </w:r>
    </w:p>
    <w:p w14:paraId="2B2FAA5A" w14:textId="77777777" w:rsidR="006C3D6F" w:rsidRPr="00263936" w:rsidRDefault="006C3D6F" w:rsidP="006C3D6F">
      <w:pPr>
        <w:spacing w:after="0" w:line="360" w:lineRule="auto"/>
        <w:ind w:leftChars="0" w:left="0" w:firstLineChars="0" w:firstLine="0"/>
        <w:jc w:val="both"/>
        <w:rPr>
          <w:rFonts w:ascii="Times New Roman" w:eastAsia="Times New Roman" w:hAnsi="Times New Roman" w:cs="Times New Roman"/>
          <w:position w:val="0"/>
          <w:sz w:val="22"/>
          <w:lang w:val="es-CO"/>
        </w:rPr>
      </w:pPr>
    </w:p>
    <w:p w14:paraId="29CC3672" w14:textId="616CEF92" w:rsidR="00887973" w:rsidRPr="00263936" w:rsidRDefault="00FD4993" w:rsidP="006C3D6F">
      <w:pPr>
        <w:spacing w:after="0" w:line="360" w:lineRule="auto"/>
        <w:ind w:leftChars="0" w:left="0" w:firstLineChars="0" w:firstLine="0"/>
        <w:jc w:val="both"/>
        <w:rPr>
          <w:b/>
          <w:bCs/>
          <w:sz w:val="22"/>
          <w:lang w:val="es-CO"/>
        </w:rPr>
      </w:pPr>
      <w:r w:rsidRPr="00263936">
        <w:rPr>
          <w:b/>
          <w:bCs/>
          <w:sz w:val="22"/>
          <w:lang w:val="es-CO"/>
        </w:rPr>
        <w:t>Palabras claves</w:t>
      </w:r>
    </w:p>
    <w:p w14:paraId="7B6B96B5" w14:textId="109B73ED" w:rsidR="009C6C3D" w:rsidRPr="00263936" w:rsidRDefault="009C6C3D" w:rsidP="00102618">
      <w:pPr>
        <w:spacing w:after="0" w:line="360" w:lineRule="auto"/>
        <w:ind w:leftChars="0" w:firstLineChars="0" w:firstLine="0"/>
        <w:jc w:val="both"/>
        <w:rPr>
          <w:bCs/>
          <w:sz w:val="22"/>
        </w:rPr>
      </w:pPr>
      <w:r w:rsidRPr="00263936">
        <w:rPr>
          <w:bCs/>
          <w:sz w:val="22"/>
        </w:rPr>
        <w:t>Calidad del aire, contaminantes atmosféricos, monóxido de carbono (CO), dióxido de carbono (CO</w:t>
      </w:r>
      <w:r w:rsidRPr="00263936">
        <w:rPr>
          <w:rFonts w:ascii="Cambria Math" w:hAnsi="Cambria Math" w:cs="Cambria Math"/>
          <w:bCs/>
          <w:sz w:val="22"/>
        </w:rPr>
        <w:t>₂</w:t>
      </w:r>
      <w:r w:rsidRPr="00263936">
        <w:rPr>
          <w:bCs/>
          <w:sz w:val="22"/>
        </w:rPr>
        <w:t>)</w:t>
      </w:r>
      <w:r w:rsidR="004C7BD8">
        <w:rPr>
          <w:bCs/>
          <w:sz w:val="22"/>
        </w:rPr>
        <w:t xml:space="preserve">, </w:t>
      </w:r>
      <w:r w:rsidR="004C7BD8" w:rsidRPr="004C7BD8">
        <w:rPr>
          <w:bCs/>
          <w:sz w:val="22"/>
        </w:rPr>
        <w:t>Exposición ambiental</w:t>
      </w:r>
      <w:r w:rsidRPr="00263936">
        <w:rPr>
          <w:bCs/>
          <w:sz w:val="22"/>
        </w:rPr>
        <w:t>.</w:t>
      </w:r>
    </w:p>
    <w:p w14:paraId="592F9949" w14:textId="77777777" w:rsidR="009233D1" w:rsidRPr="00263936" w:rsidRDefault="009233D1" w:rsidP="00964BEF">
      <w:pPr>
        <w:spacing w:after="0" w:line="360" w:lineRule="auto"/>
        <w:ind w:leftChars="0" w:left="0" w:firstLineChars="0" w:firstLine="0"/>
        <w:jc w:val="both"/>
        <w:rPr>
          <w:sz w:val="22"/>
          <w:lang w:val="es-CO"/>
        </w:rPr>
      </w:pPr>
    </w:p>
    <w:p w14:paraId="698F6B8F" w14:textId="5492E4A6" w:rsidR="00964BEF" w:rsidRPr="00263936" w:rsidRDefault="00BC0B38" w:rsidP="00964BEF">
      <w:pPr>
        <w:spacing w:after="0" w:line="360" w:lineRule="auto"/>
        <w:ind w:leftChars="0" w:left="0" w:firstLineChars="0" w:firstLine="0"/>
        <w:jc w:val="both"/>
        <w:rPr>
          <w:b/>
          <w:bCs/>
          <w:sz w:val="22"/>
          <w:lang w:val="en-US"/>
        </w:rPr>
      </w:pPr>
      <w:r w:rsidRPr="00263936">
        <w:rPr>
          <w:b/>
          <w:bCs/>
          <w:sz w:val="22"/>
          <w:lang w:val="en-US"/>
        </w:rPr>
        <w:t>Abstract.</w:t>
      </w:r>
    </w:p>
    <w:p w14:paraId="2208CEAB" w14:textId="77777777" w:rsidR="009C6C3D" w:rsidRPr="00263936" w:rsidRDefault="009C6C3D" w:rsidP="00102618">
      <w:pPr>
        <w:spacing w:after="0" w:line="360" w:lineRule="auto"/>
        <w:ind w:leftChars="0" w:firstLineChars="0" w:firstLine="0"/>
        <w:jc w:val="both"/>
        <w:textDirection w:val="lrTb"/>
        <w:rPr>
          <w:bCs/>
          <w:sz w:val="22"/>
        </w:rPr>
      </w:pPr>
      <w:r w:rsidRPr="00263936">
        <w:rPr>
          <w:bCs/>
          <w:sz w:val="22"/>
        </w:rPr>
        <w:t>This study presents a factorial design conducted in the main parks of Pereira, aimed at analyzing air quality and the atmospheric pollutant load in public spaces with high vehicular and pedestrian traffic. It considers the impact of population exposure to common air pollutants such as carbon monoxide (CO) and carbon dioxide (CO</w:t>
      </w:r>
      <w:r w:rsidRPr="00263936">
        <w:rPr>
          <w:rFonts w:ascii="Cambria Math" w:hAnsi="Cambria Math" w:cs="Cambria Math"/>
          <w:bCs/>
          <w:sz w:val="22"/>
        </w:rPr>
        <w:t>₂</w:t>
      </w:r>
      <w:r w:rsidRPr="00263936">
        <w:rPr>
          <w:bCs/>
          <w:sz w:val="22"/>
        </w:rPr>
        <w:t>). A factorial design was employed to evaluate the effects of key independent variables—including time of day, day of the week, and proximity to vehicular sources—on the concentration levels of these gases across five major parks in the city.</w:t>
      </w:r>
    </w:p>
    <w:p w14:paraId="14393A8F" w14:textId="77777777" w:rsidR="009C6C3D" w:rsidRPr="00263936" w:rsidRDefault="009C6C3D" w:rsidP="00102618">
      <w:pPr>
        <w:spacing w:after="0" w:line="360" w:lineRule="auto"/>
        <w:ind w:leftChars="0" w:firstLineChars="0" w:firstLine="0"/>
        <w:jc w:val="both"/>
        <w:textDirection w:val="lrTb"/>
        <w:rPr>
          <w:bCs/>
          <w:sz w:val="22"/>
        </w:rPr>
      </w:pPr>
      <w:r w:rsidRPr="00263936">
        <w:rPr>
          <w:bCs/>
          <w:sz w:val="22"/>
          <w:lang w:val="en-US"/>
        </w:rPr>
        <w:t xml:space="preserve">Measurements were performed using calibrated portable sensors under controlled sampling conditions during strategically selected time slots characterized by high traffic flow and large gatherings of people on weekdays. </w:t>
      </w:r>
      <w:proofErr w:type="spellStart"/>
      <w:r w:rsidRPr="00263936">
        <w:rPr>
          <w:bCs/>
          <w:sz w:val="22"/>
        </w:rPr>
        <w:t>The</w:t>
      </w:r>
      <w:proofErr w:type="spellEnd"/>
      <w:r w:rsidRPr="00263936">
        <w:rPr>
          <w:bCs/>
          <w:sz w:val="22"/>
        </w:rPr>
        <w:t xml:space="preserve"> </w:t>
      </w:r>
      <w:proofErr w:type="spellStart"/>
      <w:r w:rsidRPr="00263936">
        <w:rPr>
          <w:bCs/>
          <w:sz w:val="22"/>
        </w:rPr>
        <w:t>results</w:t>
      </w:r>
      <w:proofErr w:type="spellEnd"/>
      <w:r w:rsidRPr="00263936">
        <w:rPr>
          <w:bCs/>
          <w:sz w:val="22"/>
        </w:rPr>
        <w:t xml:space="preserve"> </w:t>
      </w:r>
      <w:proofErr w:type="spellStart"/>
      <w:r w:rsidRPr="00263936">
        <w:rPr>
          <w:bCs/>
          <w:sz w:val="22"/>
        </w:rPr>
        <w:t>revealed</w:t>
      </w:r>
      <w:proofErr w:type="spellEnd"/>
      <w:r w:rsidRPr="00263936">
        <w:rPr>
          <w:bCs/>
          <w:sz w:val="22"/>
        </w:rPr>
        <w:t xml:space="preserve"> </w:t>
      </w:r>
      <w:proofErr w:type="spellStart"/>
      <w:r w:rsidRPr="00263936">
        <w:rPr>
          <w:bCs/>
          <w:sz w:val="22"/>
        </w:rPr>
        <w:t>significant</w:t>
      </w:r>
      <w:proofErr w:type="spellEnd"/>
      <w:r w:rsidRPr="00263936">
        <w:rPr>
          <w:bCs/>
          <w:sz w:val="22"/>
        </w:rPr>
        <w:t xml:space="preserve"> variations in CO and CO</w:t>
      </w:r>
      <w:r w:rsidRPr="00263936">
        <w:rPr>
          <w:rFonts w:ascii="Cambria Math" w:hAnsi="Cambria Math" w:cs="Cambria Math"/>
          <w:bCs/>
          <w:sz w:val="22"/>
        </w:rPr>
        <w:t>₂</w:t>
      </w:r>
      <w:r w:rsidRPr="00263936">
        <w:rPr>
          <w:bCs/>
          <w:sz w:val="22"/>
        </w:rPr>
        <w:t xml:space="preserve"> concentrations, with notably higher levels during peak hours in the city's central parks.</w:t>
      </w:r>
    </w:p>
    <w:p w14:paraId="6DC512CB" w14:textId="77777777" w:rsidR="009C6C3D" w:rsidRPr="00263936" w:rsidRDefault="009C6C3D" w:rsidP="00102618">
      <w:pPr>
        <w:spacing w:after="0" w:line="360" w:lineRule="auto"/>
        <w:ind w:leftChars="0" w:firstLineChars="0" w:firstLine="0"/>
        <w:jc w:val="both"/>
        <w:textDirection w:val="lrTb"/>
        <w:rPr>
          <w:bCs/>
          <w:sz w:val="22"/>
        </w:rPr>
      </w:pPr>
      <w:r w:rsidRPr="00263936">
        <w:rPr>
          <w:bCs/>
          <w:sz w:val="22"/>
          <w:lang w:val="en-US"/>
        </w:rPr>
        <w:t xml:space="preserve">This research provides critical data to support decision-making processes aimed at designing public policies that promote healthier urban environments. </w:t>
      </w:r>
      <w:proofErr w:type="spellStart"/>
      <w:r w:rsidRPr="00263936">
        <w:rPr>
          <w:bCs/>
          <w:sz w:val="22"/>
        </w:rPr>
        <w:t>It</w:t>
      </w:r>
      <w:proofErr w:type="spellEnd"/>
      <w:r w:rsidRPr="00263936">
        <w:rPr>
          <w:bCs/>
          <w:sz w:val="22"/>
        </w:rPr>
        <w:t xml:space="preserve"> </w:t>
      </w:r>
      <w:proofErr w:type="spellStart"/>
      <w:r w:rsidRPr="00263936">
        <w:rPr>
          <w:bCs/>
          <w:sz w:val="22"/>
        </w:rPr>
        <w:t>also</w:t>
      </w:r>
      <w:proofErr w:type="spellEnd"/>
      <w:r w:rsidRPr="00263936">
        <w:rPr>
          <w:bCs/>
          <w:sz w:val="22"/>
        </w:rPr>
        <w:t xml:space="preserve"> </w:t>
      </w:r>
      <w:proofErr w:type="spellStart"/>
      <w:r w:rsidRPr="00263936">
        <w:rPr>
          <w:bCs/>
          <w:sz w:val="22"/>
        </w:rPr>
        <w:t>highlights</w:t>
      </w:r>
      <w:proofErr w:type="spellEnd"/>
      <w:r w:rsidRPr="00263936">
        <w:rPr>
          <w:bCs/>
          <w:sz w:val="22"/>
        </w:rPr>
        <w:t xml:space="preserve"> </w:t>
      </w:r>
      <w:proofErr w:type="spellStart"/>
      <w:r w:rsidRPr="00263936">
        <w:rPr>
          <w:bCs/>
          <w:sz w:val="22"/>
        </w:rPr>
        <w:t>the</w:t>
      </w:r>
      <w:proofErr w:type="spellEnd"/>
      <w:r w:rsidRPr="00263936">
        <w:rPr>
          <w:bCs/>
          <w:sz w:val="22"/>
        </w:rPr>
        <w:t xml:space="preserve"> value of experimental design as a robust methodological tool for environmental assessment. The study concludes that continuous monitoring and the implementation of targeted mitigation strategies are essential to reducing public exposure to atmospheric pollutants.</w:t>
      </w:r>
    </w:p>
    <w:p w14:paraId="73BE1279" w14:textId="77777777" w:rsidR="009233D1" w:rsidRPr="00263936" w:rsidRDefault="009233D1" w:rsidP="00964BEF">
      <w:pPr>
        <w:spacing w:after="0" w:line="360" w:lineRule="auto"/>
        <w:ind w:leftChars="0" w:left="0" w:firstLineChars="0" w:firstLine="0"/>
        <w:jc w:val="both"/>
        <w:rPr>
          <w:b/>
          <w:bCs/>
          <w:sz w:val="22"/>
          <w:lang w:val="en-US"/>
        </w:rPr>
      </w:pPr>
    </w:p>
    <w:p w14:paraId="116BF447" w14:textId="60C48D61" w:rsidR="00BC0B38" w:rsidRPr="00263936" w:rsidRDefault="00BC0B38" w:rsidP="00964BEF">
      <w:pPr>
        <w:spacing w:after="0" w:line="360" w:lineRule="auto"/>
        <w:ind w:leftChars="0" w:left="0" w:firstLineChars="0" w:firstLine="0"/>
        <w:jc w:val="both"/>
        <w:rPr>
          <w:b/>
          <w:bCs/>
          <w:sz w:val="22"/>
          <w:lang w:val="en-US"/>
        </w:rPr>
      </w:pPr>
      <w:r w:rsidRPr="00263936">
        <w:rPr>
          <w:b/>
          <w:bCs/>
          <w:sz w:val="22"/>
          <w:lang w:val="en-US"/>
        </w:rPr>
        <w:t>Keywords.</w:t>
      </w:r>
    </w:p>
    <w:p w14:paraId="645B3139" w14:textId="0B33E1F0" w:rsidR="009C6C3D" w:rsidRPr="00263936" w:rsidRDefault="009C6C3D" w:rsidP="003C3D67">
      <w:pPr>
        <w:spacing w:after="0" w:line="360" w:lineRule="auto"/>
        <w:ind w:leftChars="0" w:firstLineChars="0" w:firstLine="0"/>
        <w:jc w:val="both"/>
        <w:textDirection w:val="lrTb"/>
        <w:rPr>
          <w:bCs/>
          <w:sz w:val="22"/>
          <w:lang w:val="en-US"/>
        </w:rPr>
      </w:pPr>
      <w:r w:rsidRPr="00263936">
        <w:rPr>
          <w:sz w:val="22"/>
        </w:rPr>
        <w:t xml:space="preserve"> </w:t>
      </w:r>
      <w:r w:rsidRPr="00263936">
        <w:rPr>
          <w:bCs/>
          <w:sz w:val="22"/>
          <w:lang w:val="en-US"/>
        </w:rPr>
        <w:t>Air quality, atmospheric pollutants, carbon monoxide (CO), carbon dioxide (CO</w:t>
      </w:r>
      <w:r w:rsidRPr="00263936">
        <w:rPr>
          <w:rFonts w:ascii="Cambria Math" w:hAnsi="Cambria Math" w:cs="Cambria Math"/>
          <w:bCs/>
          <w:sz w:val="22"/>
          <w:lang w:val="en-US"/>
        </w:rPr>
        <w:t>₂</w:t>
      </w:r>
      <w:r w:rsidRPr="00263936">
        <w:rPr>
          <w:bCs/>
          <w:sz w:val="22"/>
          <w:lang w:val="en-US"/>
        </w:rPr>
        <w:t>)</w:t>
      </w:r>
      <w:r w:rsidR="004C7BD8">
        <w:rPr>
          <w:bCs/>
          <w:sz w:val="22"/>
          <w:lang w:val="en-US"/>
        </w:rPr>
        <w:t xml:space="preserve">, </w:t>
      </w:r>
      <w:r w:rsidR="004C7BD8" w:rsidRPr="004C7BD8">
        <w:rPr>
          <w:bCs/>
          <w:sz w:val="22"/>
          <w:lang w:val="en-US"/>
        </w:rPr>
        <w:t>Environmental exposure</w:t>
      </w:r>
      <w:bookmarkStart w:id="0" w:name="_GoBack"/>
      <w:bookmarkEnd w:id="0"/>
      <w:r w:rsidRPr="00263936">
        <w:rPr>
          <w:bCs/>
          <w:sz w:val="22"/>
          <w:lang w:val="en-US"/>
        </w:rPr>
        <w:t>.</w:t>
      </w:r>
    </w:p>
    <w:p w14:paraId="1E40BFCD" w14:textId="77777777" w:rsidR="00964BEF" w:rsidRPr="00263936" w:rsidRDefault="00964BEF" w:rsidP="003C3D67">
      <w:pPr>
        <w:spacing w:after="0" w:line="360" w:lineRule="auto"/>
        <w:ind w:leftChars="0" w:firstLineChars="0" w:firstLine="0"/>
        <w:jc w:val="both"/>
        <w:rPr>
          <w:bCs/>
          <w:sz w:val="22"/>
          <w:lang w:val="en-US"/>
        </w:rPr>
      </w:pPr>
    </w:p>
    <w:p w14:paraId="5809664E" w14:textId="5B8A9906" w:rsidR="00597E05" w:rsidRPr="00263936" w:rsidRDefault="00FD4993" w:rsidP="00214CCF">
      <w:pPr>
        <w:numPr>
          <w:ilvl w:val="0"/>
          <w:numId w:val="1"/>
        </w:numPr>
        <w:spacing w:after="0" w:line="360" w:lineRule="auto"/>
        <w:ind w:left="0" w:hanging="2"/>
        <w:jc w:val="both"/>
        <w:rPr>
          <w:b/>
          <w:sz w:val="22"/>
        </w:rPr>
      </w:pPr>
      <w:r w:rsidRPr="00263936">
        <w:rPr>
          <w:b/>
          <w:sz w:val="22"/>
        </w:rPr>
        <w:t xml:space="preserve">Introducción. </w:t>
      </w:r>
    </w:p>
    <w:p w14:paraId="7FB2D981" w14:textId="77777777" w:rsidR="006C3D6F" w:rsidRPr="00263936" w:rsidRDefault="006C3D6F" w:rsidP="006C3D6F">
      <w:pPr>
        <w:spacing w:after="0" w:line="360" w:lineRule="auto"/>
        <w:ind w:leftChars="0" w:firstLineChars="0" w:firstLine="0"/>
        <w:jc w:val="both"/>
        <w:rPr>
          <w:bCs/>
          <w:sz w:val="22"/>
        </w:rPr>
      </w:pPr>
      <w:r w:rsidRPr="00263936">
        <w:rPr>
          <w:bCs/>
          <w:sz w:val="22"/>
        </w:rPr>
        <w:t>Las grandes ciudades, así como las que experimentan un rápido crecimiento, han experimentado un desarrollo acelerado impulsado por la expansión económica y la dinámica de fenómenos socioeconómicos que proyectan un futuro prometedor para el bienestar de la comunidad (Grassi et al., 2021). Este progreso se basa en gran medida en procesos relacionados con el transporte y la industria, que dependen en gran medida de fuentes de energía no renovables. Los combustibles fósiles como el petróleo, el gas y el carbón desempeñan un papel clave en estos sectores, generando grandes cantidades de emisiones atmosféricas a escala mundial. Estas emisiones consisten en partículas en suspensión y gases nocivos, como monóxido de carbono (CO), dióxido de carbono (CO</w:t>
      </w:r>
      <w:r w:rsidRPr="00263936">
        <w:rPr>
          <w:rFonts w:ascii="Cambria Math" w:hAnsi="Cambria Math" w:cs="Cambria Math"/>
          <w:bCs/>
          <w:sz w:val="22"/>
        </w:rPr>
        <w:t>₂</w:t>
      </w:r>
      <w:r w:rsidRPr="00263936">
        <w:rPr>
          <w:bCs/>
          <w:sz w:val="22"/>
        </w:rPr>
        <w:t>), óxidos de nitrógeno (NOₓ) y compuestos orgánicos volátiles (COV). La presencia de estos contaminantes degrada considerablemente la calidad del aire y supone una grave amenaza para la salud pública. Además, contribuyen directamente a intensificar el efecto invernadero, lo que agrava los retos asociados al cambio climático y la sostenibilidad medioambiental (Hernández y Fajardo, 2021).</w:t>
      </w:r>
    </w:p>
    <w:p w14:paraId="316C4405" w14:textId="3B627D80" w:rsidR="00CF69C0" w:rsidRPr="00263936" w:rsidRDefault="006C3D6F" w:rsidP="00597E05">
      <w:pPr>
        <w:spacing w:after="0" w:line="360" w:lineRule="auto"/>
        <w:ind w:leftChars="0" w:left="0" w:firstLineChars="0" w:firstLine="0"/>
        <w:jc w:val="both"/>
        <w:rPr>
          <w:bCs/>
          <w:sz w:val="22"/>
        </w:rPr>
      </w:pPr>
      <w:r w:rsidRPr="00263936">
        <w:rPr>
          <w:bCs/>
          <w:sz w:val="22"/>
        </w:rPr>
        <w:t>El aumento del número de vehículos motorizados, el uso generalizado de refrigeradores y sistemas de aire acondicionado, la producción en masa en las fábricas y la destrucción de los espacios verdes urbanos periféricos e interiores son algunos de los principales factores que, si bien contribuyen al desarrollo urbano, también comprometen las condiciones ambientales básicas necesarias para el bienestar humano. Estos cambios tienen efectos perjudiciales tanto para la salud pública como para el medio ambiente (Carrera-Rodríguez et al., 2022). La acumulación atmosférica de gases de efecto invernadero -impulsada por la sobreexplotación de los recursos-</w:t>
      </w:r>
      <w:r w:rsidR="000743A8" w:rsidRPr="00263936">
        <w:rPr>
          <w:bCs/>
          <w:sz w:val="22"/>
        </w:rPr>
        <w:t xml:space="preserve"> </w:t>
      </w:r>
      <w:r w:rsidRPr="00263936">
        <w:rPr>
          <w:bCs/>
          <w:sz w:val="22"/>
        </w:rPr>
        <w:t>ha provocado elevados niveles de exposición a contaminantes nocivos. Esta sobreexposición se ha asociado fuertemente con mayores tasas de morbilidad y mortalidad prematura, en particular debido a enfermedades cardiopulmonares y otras enfermedades relacionadas con el medio ambiente (Ramos et al., 2015).</w:t>
      </w:r>
    </w:p>
    <w:p w14:paraId="20AFA645" w14:textId="42B863C9" w:rsidR="006C3D6F" w:rsidRPr="00263936" w:rsidRDefault="006C3D6F" w:rsidP="00597E05">
      <w:pPr>
        <w:spacing w:after="0" w:line="360" w:lineRule="auto"/>
        <w:ind w:leftChars="0" w:left="0" w:firstLineChars="0" w:firstLine="0"/>
        <w:jc w:val="both"/>
        <w:rPr>
          <w:bCs/>
          <w:sz w:val="22"/>
        </w:rPr>
      </w:pPr>
      <w:r w:rsidRPr="00263936">
        <w:rPr>
          <w:bCs/>
          <w:sz w:val="22"/>
        </w:rPr>
        <w:t>Es de vital importancia centrarse en las emisiones de gases contaminantes resultantes del tráfico vehicular, en particular las emisiones del transporte pesado, los vehículos de transporte público masivo como minibuses, autobuses y taxis, que son los principales contribuyentes a las altas concentraciones de contaminantes atmosféricos en los entornos urbanos. La evaluación de gases como el monóxido de carbono (CO) y el dióxido de carbono (CO</w:t>
      </w:r>
      <w:r w:rsidRPr="00263936">
        <w:rPr>
          <w:rFonts w:ascii="Cambria Math" w:hAnsi="Cambria Math" w:cs="Cambria Math"/>
          <w:bCs/>
          <w:sz w:val="22"/>
        </w:rPr>
        <w:t>₂</w:t>
      </w:r>
      <w:r w:rsidRPr="00263936">
        <w:rPr>
          <w:bCs/>
          <w:sz w:val="22"/>
        </w:rPr>
        <w:t xml:space="preserve">) (Kunt F &amp; Saadi H, 2023) proporciona una estimación del estado actual del aire que respiramos. Esta evaluación nos obliga a considerar variables como el tipo de vehículo, su antigüedad y la tecnología empleada, que influyen directamente en los niveles de emisión de contaminantes atmosféricos. Asimismo, el tipo </w:t>
      </w:r>
      <w:r w:rsidRPr="00263936">
        <w:rPr>
          <w:bCs/>
          <w:sz w:val="22"/>
        </w:rPr>
        <w:lastRenderedPageBreak/>
        <w:t>de combustible utilizado, como el gasóleo o la gasolina, desempeña un papel importante a la hora de determinar la cantidad y la naturaleza de los contaminantes emitidos (Beard et al., 2022).</w:t>
      </w:r>
    </w:p>
    <w:p w14:paraId="689AFEE3" w14:textId="0947EC57" w:rsidR="00CF69C0" w:rsidRPr="00263936" w:rsidRDefault="006C3D6F" w:rsidP="00597E05">
      <w:pPr>
        <w:spacing w:after="0" w:line="360" w:lineRule="auto"/>
        <w:ind w:leftChars="0" w:left="0" w:firstLineChars="0" w:firstLine="0"/>
        <w:jc w:val="both"/>
        <w:rPr>
          <w:bCs/>
          <w:sz w:val="22"/>
        </w:rPr>
      </w:pPr>
      <w:r w:rsidRPr="00263936">
        <w:rPr>
          <w:bCs/>
          <w:sz w:val="22"/>
        </w:rPr>
        <w:t>Por estas razones, la contaminación atmosférica se ha convertido en un reto acuciante que debe abordarse con decisión. Por ello, es imprescindible realizar un seguimiento continuo de las concentraciones de gases emitidos y garantizar el cumplimiento de las normas reguladoras establecidas. Además, es fundamental proponer alternativas eficaces destinadas a reducir los niveles nocivos de contaminantes y garantizar que la población pueda circular por entornos urbanos seguros y propicios para la salud pública (Shree et al., 2019).</w:t>
      </w:r>
    </w:p>
    <w:p w14:paraId="49C9108E" w14:textId="75F5E20F" w:rsidR="00B97576" w:rsidRPr="00263936" w:rsidRDefault="00493E9E">
      <w:pPr>
        <w:numPr>
          <w:ilvl w:val="0"/>
          <w:numId w:val="1"/>
        </w:numPr>
        <w:spacing w:after="0" w:line="360" w:lineRule="auto"/>
        <w:ind w:left="0" w:hanging="2"/>
        <w:rPr>
          <w:b/>
          <w:sz w:val="22"/>
        </w:rPr>
      </w:pPr>
      <w:r w:rsidRPr="00263936">
        <w:rPr>
          <w:b/>
          <w:sz w:val="22"/>
        </w:rPr>
        <w:t>Metodología.</w:t>
      </w:r>
    </w:p>
    <w:p w14:paraId="7CFE00F4" w14:textId="0831E4A5" w:rsidR="001B5314" w:rsidRPr="00263936" w:rsidRDefault="00493E9E" w:rsidP="00F7116A">
      <w:pPr>
        <w:spacing w:after="0" w:line="360" w:lineRule="auto"/>
        <w:ind w:leftChars="0" w:firstLineChars="0" w:firstLine="0"/>
        <w:jc w:val="both"/>
        <w:rPr>
          <w:sz w:val="22"/>
        </w:rPr>
      </w:pPr>
      <w:r w:rsidRPr="00263936">
        <w:rPr>
          <w:sz w:val="22"/>
        </w:rPr>
        <w:t>El monitoreo de contaminantes ambientales monóxido de carbono (CO) y dióxido de carbono (CO</w:t>
      </w:r>
      <w:r w:rsidRPr="00263936">
        <w:rPr>
          <w:rFonts w:ascii="Cambria Math" w:hAnsi="Cambria Math" w:cs="Cambria Math"/>
          <w:sz w:val="22"/>
        </w:rPr>
        <w:t>₂</w:t>
      </w:r>
      <w:r w:rsidRPr="00263936">
        <w:rPr>
          <w:sz w:val="22"/>
        </w:rPr>
        <w:t>) se realizó mediante un dispositivo electrónico de monitoreo equipado con sensores MQ7 para CO y MQ135 para CO</w:t>
      </w:r>
      <w:r w:rsidRPr="00263936">
        <w:rPr>
          <w:rFonts w:ascii="Cambria Math" w:hAnsi="Cambria Math" w:cs="Cambria Math"/>
          <w:sz w:val="22"/>
        </w:rPr>
        <w:t>₂</w:t>
      </w:r>
      <w:r w:rsidRPr="00263936">
        <w:rPr>
          <w:sz w:val="22"/>
        </w:rPr>
        <w:t>. Esta configuración permitió medir las concentraciones de contaminantes en los principales parques ubicados en el centro de Pereira. La recolección de datos se realizó durante un período de tres semanas, durante franjas horarias consistentes cada día, incluyendo intervalos de una hora en la mañana, tarde y noche. El dispositivo de monitoreo se ubicó a una altura que osciló entre 1 y 1,5 metros sobre el nivel del suelo.</w:t>
      </w:r>
    </w:p>
    <w:p w14:paraId="3C07C107" w14:textId="6ECD8BF1" w:rsidR="00493E9E" w:rsidRPr="00263936" w:rsidRDefault="00F8064E" w:rsidP="00F7116A">
      <w:pPr>
        <w:spacing w:after="0" w:line="360" w:lineRule="auto"/>
        <w:ind w:leftChars="0" w:firstLineChars="0" w:firstLine="0"/>
        <w:jc w:val="both"/>
        <w:rPr>
          <w:sz w:val="22"/>
        </w:rPr>
      </w:pPr>
      <w:r w:rsidRPr="00263936">
        <w:rPr>
          <w:sz w:val="22"/>
        </w:rPr>
        <w:t xml:space="preserve"> </w:t>
      </w:r>
      <w:r w:rsidR="00493E9E" w:rsidRPr="00263936">
        <w:rPr>
          <w:sz w:val="22"/>
        </w:rPr>
        <w:t>Para este estudio se diseñó un experimento factorial con dos factores, cada uno de ellos compuesto por tres niveles. Los factores representan dos componentes claves del modelo, mientras que los niveles corresponden a los lugares y períodos de tiempo durante los cuales se recolectaron los datos. El primer factor, denominado Parque (A), incluye tres niveles, correspondientes a los tres parques principales de la ciudad de Pereira: Parque Bolívar, Parque El Lago y Parque La Libertad. El segundo factor corresponde a la hora de recolección de los datos, también dividido en tres niveles: mañana, tarde y noche.</w:t>
      </w:r>
    </w:p>
    <w:p w14:paraId="7406CF09" w14:textId="567E5F33" w:rsidR="00493E9E" w:rsidRPr="00263936" w:rsidRDefault="00493E9E" w:rsidP="00F7116A">
      <w:pPr>
        <w:spacing w:after="0" w:line="360" w:lineRule="auto"/>
        <w:ind w:leftChars="0" w:firstLineChars="0" w:firstLine="0"/>
        <w:jc w:val="both"/>
        <w:rPr>
          <w:sz w:val="22"/>
        </w:rPr>
      </w:pPr>
      <w:r w:rsidRPr="00263936">
        <w:rPr>
          <w:sz w:val="22"/>
        </w:rPr>
        <w:t>La variable respuesta analizada en este estudio fue la concentración de monóxido de carbono (CO), expresada en partes por millón (ppm). Para garantizar la fiabilidad de los resultados, se realizaron un total de 12 réplicas para cada combinación de los factores.</w:t>
      </w:r>
    </w:p>
    <w:p w14:paraId="36FCEFED" w14:textId="77777777" w:rsidR="00F7116A" w:rsidRPr="00263936" w:rsidRDefault="00F7116A" w:rsidP="00F7116A">
      <w:pPr>
        <w:spacing w:after="0" w:line="360" w:lineRule="auto"/>
        <w:ind w:leftChars="0" w:firstLineChars="0" w:firstLine="0"/>
        <w:jc w:val="both"/>
        <w:rPr>
          <w:sz w:val="22"/>
        </w:rPr>
      </w:pPr>
      <w:r w:rsidRPr="00263936">
        <w:rPr>
          <w:sz w:val="22"/>
        </w:rPr>
        <w:t>Además de la concentración de monóxido de carbono, también se incluyó el dióxido de carbono (CO</w:t>
      </w:r>
      <w:r w:rsidRPr="00263936">
        <w:rPr>
          <w:rFonts w:ascii="Cambria Math" w:hAnsi="Cambria Math" w:cs="Cambria Math"/>
          <w:sz w:val="22"/>
        </w:rPr>
        <w:t>₂</w:t>
      </w:r>
      <w:r w:rsidRPr="00263936">
        <w:rPr>
          <w:sz w:val="22"/>
        </w:rPr>
        <w:t>) como variable de respuesta en el análisis. Para evaluar la validez de los datos, se realizaron pruebas de homogeneidad de varianzas y normalidad mediante la prueba de Shapiro-Wilk. Los resultados indicaron que los datos sobre el dióxido de carbono no cumplían los supuestos de normalidad y homogeneidad de las varianzas, por lo que se aplicó un análisis no paramétrico.</w:t>
      </w:r>
    </w:p>
    <w:p w14:paraId="3A0B188B" w14:textId="6239A8C4" w:rsidR="00B97576" w:rsidRPr="00263936" w:rsidRDefault="00F7116A" w:rsidP="00F7116A">
      <w:pPr>
        <w:spacing w:after="0" w:line="360" w:lineRule="auto"/>
        <w:ind w:leftChars="0" w:left="0" w:firstLineChars="0" w:firstLine="0"/>
        <w:jc w:val="both"/>
        <w:rPr>
          <w:sz w:val="22"/>
        </w:rPr>
      </w:pPr>
      <w:r w:rsidRPr="00263936">
        <w:rPr>
          <w:sz w:val="22"/>
        </w:rPr>
        <w:t xml:space="preserve">Para evaluar las diferencias en los niveles de dióxido de carbono entre los distintos parques y periodos de tiempo (mañana, tarde y noche), se empleó la prueba de Kruskal-Wallis. </w:t>
      </w:r>
      <w:r w:rsidRPr="00263936">
        <w:rPr>
          <w:sz w:val="22"/>
        </w:rPr>
        <w:lastRenderedPageBreak/>
        <w:t>Posteriormente, para identificar diferencias estadísticamente significativas entre grupos (p &lt; 0,05), se aplicó la prueba post-hoc de Tukey.</w:t>
      </w:r>
    </w:p>
    <w:p w14:paraId="56B961C3" w14:textId="359EE2A9" w:rsidR="00B97576" w:rsidRPr="00263936" w:rsidRDefault="00597E05" w:rsidP="00AA17BA">
      <w:pPr>
        <w:numPr>
          <w:ilvl w:val="0"/>
          <w:numId w:val="1"/>
        </w:numPr>
        <w:spacing w:after="0" w:line="360" w:lineRule="auto"/>
        <w:ind w:left="0" w:hanging="2"/>
        <w:rPr>
          <w:b/>
          <w:sz w:val="22"/>
        </w:rPr>
      </w:pPr>
      <w:r w:rsidRPr="00263936">
        <w:rPr>
          <w:b/>
          <w:sz w:val="22"/>
        </w:rPr>
        <w:t>Desarrollo</w:t>
      </w:r>
      <w:r w:rsidR="00FD4993" w:rsidRPr="00263936">
        <w:rPr>
          <w:b/>
          <w:sz w:val="22"/>
        </w:rPr>
        <w:t xml:space="preserve">. </w:t>
      </w:r>
    </w:p>
    <w:p w14:paraId="3825A6C4" w14:textId="77777777" w:rsidR="00D915B1" w:rsidRPr="00263936" w:rsidRDefault="00D915B1" w:rsidP="00D915B1">
      <w:pPr>
        <w:spacing w:line="360" w:lineRule="auto"/>
        <w:ind w:left="-2" w:firstLineChars="0" w:firstLine="0"/>
        <w:rPr>
          <w:b/>
          <w:sz w:val="22"/>
        </w:rPr>
      </w:pPr>
      <w:r w:rsidRPr="00263936">
        <w:rPr>
          <w:b/>
          <w:sz w:val="22"/>
        </w:rPr>
        <w:t>Concentración de monóxido de carbono (CO)</w:t>
      </w:r>
    </w:p>
    <w:p w14:paraId="750A6FEE" w14:textId="77777777" w:rsidR="00D915B1" w:rsidRPr="00263936" w:rsidRDefault="00D915B1" w:rsidP="00F8064E">
      <w:pPr>
        <w:spacing w:after="0" w:line="360" w:lineRule="auto"/>
        <w:ind w:leftChars="0" w:firstLineChars="0" w:firstLine="0"/>
        <w:jc w:val="both"/>
        <w:rPr>
          <w:sz w:val="22"/>
        </w:rPr>
      </w:pPr>
      <w:r w:rsidRPr="00263936">
        <w:rPr>
          <w:sz w:val="22"/>
        </w:rPr>
        <w:t>La tabla 2 presenta el análisis de varianza (ANOVA) que incluye todos los efectos considerados en este estudio, lo que permite evaluar la significación estadística de los factores implicados. Al examinar los resultados, se observa que el efecto de interacción entre los factores «Parque» y «Hora del día» muestra un valor p &lt; 0,05, lo que indica una relación estadísticamente significativa entre estos dos factores. Esta interacción sugiere que el impacto de un factor en la variable de respuesta depende del nivel del otro factor, por lo que su análisis combinado es esencial para comprender de forma exhaustiva el fenómeno que se investiga.</w:t>
      </w:r>
    </w:p>
    <w:p w14:paraId="5DF70955" w14:textId="2E96A21E" w:rsidR="00D915B1" w:rsidRPr="00263936" w:rsidRDefault="00D915B1" w:rsidP="00F8064E">
      <w:pPr>
        <w:spacing w:after="0" w:line="360" w:lineRule="auto"/>
        <w:ind w:leftChars="0" w:firstLineChars="0" w:firstLine="0"/>
        <w:jc w:val="both"/>
        <w:rPr>
          <w:sz w:val="22"/>
        </w:rPr>
      </w:pPr>
      <w:r w:rsidRPr="00263936">
        <w:rPr>
          <w:sz w:val="22"/>
        </w:rPr>
        <w:t>Es importante señalar que tanto el factor «parque» como el factor «hora del día» muestran por separado efectos estadísticamente significativos (valor p &lt; 0,05), lo que indica que cada uno de estos factores tiene un impacto sustancial en los resultados. Sin embargo, dada la presencia de una interacción significativa entre ellos, el análisis se centra en comprender cómo esta interacción influye en los resultados generales. Esto implica que los efectos combinados del parque y la hora del día deben considerarse conjuntamente, ya que su relación puede producir impactos diferentes a los que se obtienen cuando se analizan por separado.</w:t>
      </w:r>
    </w:p>
    <w:p w14:paraId="351AAB29" w14:textId="77777777" w:rsidR="00F8064E" w:rsidRPr="00263936" w:rsidRDefault="00F8064E" w:rsidP="00F8064E">
      <w:pPr>
        <w:spacing w:after="0" w:line="360" w:lineRule="auto"/>
        <w:ind w:leftChars="0" w:firstLineChars="0" w:firstLine="0"/>
        <w:jc w:val="both"/>
        <w:rPr>
          <w:sz w:val="22"/>
        </w:rPr>
      </w:pPr>
    </w:p>
    <w:p w14:paraId="5E920602" w14:textId="6E53F14F" w:rsidR="002B16E4" w:rsidRPr="00263936" w:rsidRDefault="002B16E4" w:rsidP="00D915B1">
      <w:pPr>
        <w:spacing w:line="360" w:lineRule="auto"/>
        <w:ind w:left="-2" w:firstLineChars="0" w:firstLine="0"/>
        <w:rPr>
          <w:b/>
          <w:sz w:val="22"/>
        </w:rPr>
      </w:pPr>
      <w:r w:rsidRPr="00263936">
        <w:rPr>
          <w:b/>
          <w:sz w:val="22"/>
        </w:rPr>
        <w:t>Tabla 1. Resultados del ANOVA (variable CO).</w:t>
      </w:r>
    </w:p>
    <w:p w14:paraId="692DEF32" w14:textId="2579F70E" w:rsidR="00D915B1" w:rsidRPr="00263936" w:rsidRDefault="002B16E4" w:rsidP="002B16E4">
      <w:pPr>
        <w:spacing w:line="360" w:lineRule="auto"/>
        <w:ind w:left="-2" w:firstLineChars="0" w:firstLine="0"/>
        <w:jc w:val="center"/>
        <w:rPr>
          <w:bCs/>
          <w:sz w:val="22"/>
        </w:rPr>
      </w:pPr>
      <w:r w:rsidRPr="00263936">
        <w:rPr>
          <w:noProof/>
          <w:sz w:val="22"/>
        </w:rPr>
        <w:drawing>
          <wp:inline distT="0" distB="0" distL="0" distR="0" wp14:anchorId="5307A3A9" wp14:editId="10FFDF09">
            <wp:extent cx="4604951" cy="233637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64" r="10688"/>
                    <a:stretch/>
                  </pic:blipFill>
                  <pic:spPr bwMode="auto">
                    <a:xfrm>
                      <a:off x="0" y="0"/>
                      <a:ext cx="4649368" cy="2358911"/>
                    </a:xfrm>
                    <a:prstGeom prst="rect">
                      <a:avLst/>
                    </a:prstGeom>
                    <a:noFill/>
                    <a:ln>
                      <a:noFill/>
                    </a:ln>
                    <a:extLst>
                      <a:ext uri="{53640926-AAD7-44D8-BBD7-CCE9431645EC}">
                        <a14:shadowObscured xmlns:a14="http://schemas.microsoft.com/office/drawing/2010/main"/>
                      </a:ext>
                    </a:extLst>
                  </pic:spPr>
                </pic:pic>
              </a:graphicData>
            </a:graphic>
          </wp:inline>
        </w:drawing>
      </w:r>
    </w:p>
    <w:p w14:paraId="1CD2CFED" w14:textId="44CDD701" w:rsidR="00D915B1" w:rsidRPr="00263936" w:rsidRDefault="00A73C32" w:rsidP="00F8064E">
      <w:pPr>
        <w:spacing w:after="0" w:line="360" w:lineRule="auto"/>
        <w:ind w:leftChars="0" w:firstLineChars="0" w:firstLine="0"/>
        <w:jc w:val="both"/>
        <w:rPr>
          <w:sz w:val="22"/>
        </w:rPr>
      </w:pPr>
      <w:r w:rsidRPr="00263936">
        <w:rPr>
          <w:sz w:val="22"/>
        </w:rPr>
        <w:t xml:space="preserve">Uno de los objetivos de este estudio era identificar la zona con la menor concentración de monóxido de carbono (CO), analizando la influencia de los diferentes factores implicados. Para </w:t>
      </w:r>
      <w:r w:rsidRPr="00263936">
        <w:rPr>
          <w:sz w:val="22"/>
        </w:rPr>
        <w:lastRenderedPageBreak/>
        <w:t>ello, se realizó un análisis de varianza (ANOVA), que reveló que la interacción entre los factores «parque» y «hora del día» tiene un efecto significativo en los niveles de CO en el aire. Posteriormente, se llevó a cabo un análisis de gráficos de medias marginales para explorar más a fondo estos resultados.</w:t>
      </w:r>
    </w:p>
    <w:p w14:paraId="429F51A4" w14:textId="665B2644" w:rsidR="00A73C32" w:rsidRPr="00263936" w:rsidRDefault="000E4DAD" w:rsidP="00F8064E">
      <w:pPr>
        <w:spacing w:after="0" w:line="360" w:lineRule="auto"/>
        <w:ind w:leftChars="0" w:firstLineChars="0" w:firstLine="0"/>
        <w:jc w:val="both"/>
        <w:rPr>
          <w:sz w:val="22"/>
        </w:rPr>
      </w:pPr>
      <w:r w:rsidRPr="00263936">
        <w:rPr>
          <w:sz w:val="22"/>
        </w:rPr>
        <w:t>Los resultados obtenidos a partir de los gráficos de medias marginales de la concentración de CO muestran claras diferencias entre los intervalos de tiempo evaluados, lo que permite identificar tanto los periodos de concentración máxima como los de concentración mínima de este contaminante. En el parque Bolívar, la concentración más baja de CO se observó por la mañana, con un valor medio de x̅ = 10,71 ppm durante el intervalo de tiempo comprendido entre las 6:00 y las 8:00 horas. Este hallazgo sugiere que las condiciones ambientales durante este periodo son más favorables para la dispersión de los contaminantes atmosféricos. Concretamente, la actividad vehicular en la zona es significativamente menor en las primeras horas del día, lo que contribuye a reducir los niveles de monóxido de carbono.</w:t>
      </w:r>
    </w:p>
    <w:p w14:paraId="504CE1CC" w14:textId="79923F9C" w:rsidR="000E4DAD" w:rsidRPr="00263936" w:rsidRDefault="000E4DAD" w:rsidP="00F8064E">
      <w:pPr>
        <w:spacing w:after="0" w:line="360" w:lineRule="auto"/>
        <w:ind w:leftChars="0" w:firstLineChars="0" w:firstLine="0"/>
        <w:jc w:val="both"/>
        <w:rPr>
          <w:sz w:val="22"/>
        </w:rPr>
      </w:pPr>
      <w:r w:rsidRPr="00263936">
        <w:rPr>
          <w:sz w:val="22"/>
        </w:rPr>
        <w:t>Un hallazgo importante del análisis gráfico de las medias marginales es que, durante el periodo de la tarde, entre las 12:00 y las 14:00, los tres parques mostraron de forma sistemática concentraciones de CO más bajas en comparación con otros intervalos de tiempo evaluados, como se ilustra en la figura 1. Este resultado sugiere que, en general, los niveles de monóxido de carbono tienden a ser más bajos durante este periodo de tiempo en todos los parques, lo que podría atribuirse a varios factores. En primer lugar, la actividad vehicular puede ser menos intensa durante este período, lo que conduce a una reducción de las emisiones de CO. Además, las condiciones atmosféricas alrededor del mediodía y a primera hora de la tarde suelen ser más favorables para la dispersión de los contaminantes, ya que las temperaturas más altas y el aumento de la actividad del viento pueden ayudar a dispersar el aire contaminado.</w:t>
      </w:r>
    </w:p>
    <w:p w14:paraId="36CE5F9C" w14:textId="1A9BBE39" w:rsidR="00B14F90" w:rsidRPr="00263936" w:rsidRDefault="00B14F90" w:rsidP="00F8064E">
      <w:pPr>
        <w:spacing w:after="0" w:line="360" w:lineRule="auto"/>
        <w:ind w:leftChars="0" w:firstLineChars="0" w:firstLine="0"/>
        <w:jc w:val="both"/>
        <w:rPr>
          <w:sz w:val="22"/>
        </w:rPr>
      </w:pPr>
      <w:r w:rsidRPr="00263936">
        <w:rPr>
          <w:sz w:val="22"/>
        </w:rPr>
        <w:t>Por último, se observó un patrón común en todos los parques durante el horario comprendido entre las 6:00 p. m. y las 8:00 p. m., en el que se registraron las concentraciones más altas de CO. Este fenómeno parece ser constante en los tres parques estudiados, lo que sugiere que la actividad vespertina, tanto humana como vehicular, tiene un impacto significativo en los niveles de CO. Es esencial considerar este intervalo de tiempo como un período crítico para la calidad del aire.</w:t>
      </w:r>
    </w:p>
    <w:p w14:paraId="7B33753A" w14:textId="2B20D4D3" w:rsidR="00053C77" w:rsidRPr="00263936" w:rsidRDefault="00053C77" w:rsidP="00F8064E">
      <w:pPr>
        <w:spacing w:after="0" w:line="360" w:lineRule="auto"/>
        <w:ind w:leftChars="0" w:firstLineChars="0" w:firstLine="0"/>
        <w:jc w:val="both"/>
        <w:rPr>
          <w:sz w:val="22"/>
        </w:rPr>
      </w:pPr>
      <w:r w:rsidRPr="00263936">
        <w:rPr>
          <w:sz w:val="22"/>
        </w:rPr>
        <w:t>El modelo ANOVA permitió determinar que la interacción entre el parque y la hora del día es un factor significativo que influye en la concentración de CO. Los gráficos de medias marginales proporcionaron una comprensión más detallada de cómo varían los niveles de CO en diferentes lugares e intervalos de tiempo, destacando las áreas con la menor y mayor presencia de este contaminante.</w:t>
      </w:r>
    </w:p>
    <w:p w14:paraId="30CAF3AE" w14:textId="6CD34C4E" w:rsidR="00053C77" w:rsidRPr="00CC58AF" w:rsidRDefault="00053C77" w:rsidP="00053C77">
      <w:pPr>
        <w:spacing w:line="360" w:lineRule="auto"/>
        <w:ind w:left="-2" w:firstLineChars="0" w:firstLine="0"/>
        <w:rPr>
          <w:bCs/>
          <w:sz w:val="18"/>
          <w:szCs w:val="18"/>
        </w:rPr>
      </w:pPr>
      <w:r w:rsidRPr="00263936">
        <w:rPr>
          <w:noProof/>
          <w:sz w:val="22"/>
        </w:rPr>
        <w:lastRenderedPageBreak/>
        <w:drawing>
          <wp:anchor distT="0" distB="0" distL="114300" distR="114300" simplePos="0" relativeHeight="251659264" behindDoc="0" locked="0" layoutInCell="1" allowOverlap="1" wp14:anchorId="31647AB6" wp14:editId="123A7E03">
            <wp:simplePos x="0" y="0"/>
            <wp:positionH relativeFrom="margin">
              <wp:posOffset>271196</wp:posOffset>
            </wp:positionH>
            <wp:positionV relativeFrom="paragraph">
              <wp:posOffset>617</wp:posOffset>
            </wp:positionV>
            <wp:extent cx="5379085" cy="2287905"/>
            <wp:effectExtent l="0" t="0" r="0" b="0"/>
            <wp:wrapThrough wrapText="bothSides">
              <wp:wrapPolygon edited="0">
                <wp:start x="0" y="0"/>
                <wp:lineTo x="0" y="21402"/>
                <wp:lineTo x="21495" y="21402"/>
                <wp:lineTo x="21495" y="0"/>
                <wp:lineTo x="0" y="0"/>
              </wp:wrapPolygon>
            </wp:wrapThrough>
            <wp:docPr id="2" name="Imagen 2"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líneas&#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085" cy="2287905"/>
                    </a:xfrm>
                    <a:prstGeom prst="rect">
                      <a:avLst/>
                    </a:prstGeom>
                    <a:noFill/>
                  </pic:spPr>
                </pic:pic>
              </a:graphicData>
            </a:graphic>
            <wp14:sizeRelH relativeFrom="page">
              <wp14:pctWidth>0</wp14:pctWidth>
            </wp14:sizeRelH>
            <wp14:sizeRelV relativeFrom="page">
              <wp14:pctHeight>0</wp14:pctHeight>
            </wp14:sizeRelV>
          </wp:anchor>
        </w:drawing>
      </w:r>
      <w:r w:rsidRPr="00CC58AF">
        <w:rPr>
          <w:b/>
          <w:sz w:val="18"/>
          <w:szCs w:val="18"/>
        </w:rPr>
        <w:t>Figura 1.</w:t>
      </w:r>
      <w:r w:rsidRPr="00CC58AF">
        <w:rPr>
          <w:bCs/>
          <w:sz w:val="18"/>
          <w:szCs w:val="18"/>
        </w:rPr>
        <w:t xml:space="preserve"> Efectos principales del comportamiento (medias marginales del mo</w:t>
      </w:r>
      <w:r w:rsidR="00CC58AF">
        <w:rPr>
          <w:bCs/>
          <w:sz w:val="18"/>
          <w:szCs w:val="18"/>
        </w:rPr>
        <w:t>nó</w:t>
      </w:r>
      <w:r w:rsidRPr="00CC58AF">
        <w:rPr>
          <w:bCs/>
          <w:sz w:val="18"/>
          <w:szCs w:val="18"/>
        </w:rPr>
        <w:t>xido de carbono). Fuente: Autores.</w:t>
      </w:r>
    </w:p>
    <w:p w14:paraId="56BF18D3" w14:textId="77777777" w:rsidR="00CC58AF" w:rsidRDefault="00053C77" w:rsidP="00CC58AF">
      <w:pPr>
        <w:spacing w:after="0" w:line="360" w:lineRule="auto"/>
        <w:ind w:leftChars="0" w:left="0" w:firstLineChars="0" w:firstLine="0"/>
        <w:rPr>
          <w:b/>
          <w:sz w:val="22"/>
        </w:rPr>
      </w:pPr>
      <w:r w:rsidRPr="00263936">
        <w:rPr>
          <w:b/>
          <w:sz w:val="22"/>
        </w:rPr>
        <w:t>Concentración de dióxido de carbono (CO</w:t>
      </w:r>
      <w:r w:rsidRPr="00263936">
        <w:rPr>
          <w:rFonts w:ascii="Cambria Math" w:hAnsi="Cambria Math" w:cs="Cambria Math"/>
          <w:b/>
          <w:sz w:val="22"/>
        </w:rPr>
        <w:t>₂</w:t>
      </w:r>
      <w:r w:rsidRPr="00263936">
        <w:rPr>
          <w:b/>
          <w:sz w:val="22"/>
        </w:rPr>
        <w:t>)</w:t>
      </w:r>
    </w:p>
    <w:p w14:paraId="4B539282" w14:textId="6FA2E1D8" w:rsidR="00053C77" w:rsidRPr="00263936" w:rsidRDefault="00053C77" w:rsidP="00CC58AF">
      <w:pPr>
        <w:spacing w:after="0" w:line="360" w:lineRule="auto"/>
        <w:ind w:leftChars="0" w:left="0" w:firstLineChars="0" w:firstLine="0"/>
        <w:rPr>
          <w:sz w:val="22"/>
        </w:rPr>
      </w:pPr>
      <w:r w:rsidRPr="00263936">
        <w:rPr>
          <w:sz w:val="22"/>
        </w:rPr>
        <w:t>Se analizaron un total de 1140 puntos de datos de concentración de CO</w:t>
      </w:r>
      <w:r w:rsidRPr="00263936">
        <w:rPr>
          <w:rFonts w:ascii="Cambria Math" w:hAnsi="Cambria Math" w:cs="Cambria Math"/>
          <w:sz w:val="22"/>
        </w:rPr>
        <w:t>₂</w:t>
      </w:r>
      <w:r w:rsidRPr="00263936">
        <w:rPr>
          <w:sz w:val="22"/>
        </w:rPr>
        <w:t>, lo que arrojó un promedio de 199,25 ppm y una desviación estándar de 59,62 ppm. La prueba de Kruskal-Wallis reveló diferencias estadísticamente significativas (p &lt; 0,05) en los niveles de CO</w:t>
      </w:r>
      <w:r w:rsidRPr="00263936">
        <w:rPr>
          <w:rFonts w:ascii="Cambria Math" w:hAnsi="Cambria Math" w:cs="Cambria Math"/>
          <w:sz w:val="22"/>
        </w:rPr>
        <w:t>₂</w:t>
      </w:r>
      <w:r w:rsidRPr="00263936">
        <w:rPr>
          <w:sz w:val="22"/>
        </w:rPr>
        <w:t xml:space="preserve"> en función de la hora de muestreo, χ² = 28,138, lo que indica que las concentraciones varían entre los periodos de mañana, tarde y noche. Sin embargo, no se observaron diferencias significativas (p &gt; 0,05) entre los parques donde se recopilaron los datos, χ² = 3,822.</w:t>
      </w:r>
    </w:p>
    <w:p w14:paraId="27BDB19F" w14:textId="77777777" w:rsidR="00F8064E" w:rsidRPr="00263936" w:rsidRDefault="00877EE8" w:rsidP="00F8064E">
      <w:pPr>
        <w:spacing w:after="0" w:line="360" w:lineRule="auto"/>
        <w:ind w:leftChars="0" w:firstLineChars="0" w:firstLine="0"/>
        <w:jc w:val="both"/>
        <w:rPr>
          <w:sz w:val="22"/>
        </w:rPr>
      </w:pPr>
      <w:r w:rsidRPr="00263936">
        <w:rPr>
          <w:sz w:val="22"/>
        </w:rPr>
        <w:t>Las pruebas post hoc de Tukey revelaron una diferencia estadísticamente significativa en la concentración de CO</w:t>
      </w:r>
      <w:r w:rsidRPr="00263936">
        <w:rPr>
          <w:rFonts w:ascii="Cambria Math" w:hAnsi="Cambria Math" w:cs="Cambria Math"/>
          <w:sz w:val="22"/>
        </w:rPr>
        <w:t>₂</w:t>
      </w:r>
      <w:r w:rsidRPr="00263936">
        <w:rPr>
          <w:sz w:val="22"/>
        </w:rPr>
        <w:t xml:space="preserve"> entre los periodos matutino y vespertino (p &lt; 0,05), pero no se encontró ninguna diferencia significativa entre los periodos matutino y vespertino (p &gt; 0,05).</w:t>
      </w:r>
    </w:p>
    <w:p w14:paraId="15D7790B" w14:textId="772A2AED" w:rsidR="00877EE8" w:rsidRDefault="00877EE8" w:rsidP="00F8064E">
      <w:pPr>
        <w:spacing w:after="0" w:line="360" w:lineRule="auto"/>
        <w:ind w:leftChars="0" w:firstLineChars="0" w:firstLine="0"/>
        <w:jc w:val="both"/>
        <w:rPr>
          <w:sz w:val="22"/>
        </w:rPr>
      </w:pPr>
      <w:r w:rsidRPr="00263936">
        <w:rPr>
          <w:sz w:val="22"/>
        </w:rPr>
        <w:t>La tabla 2 muestra que no hay diferencias estadísticamente significativas en las concentraciones de CO</w:t>
      </w:r>
      <w:r w:rsidRPr="00263936">
        <w:rPr>
          <w:rFonts w:ascii="Cambria Math" w:hAnsi="Cambria Math" w:cs="Cambria Math"/>
          <w:sz w:val="22"/>
        </w:rPr>
        <w:t>₂</w:t>
      </w:r>
      <w:r w:rsidRPr="00263936">
        <w:rPr>
          <w:sz w:val="22"/>
        </w:rPr>
        <w:t xml:space="preserve"> entre las horas de la mañana y las de la tarde (p = 0,265). Sin embargo, se observan diferencias significativas entre las horas de la mañana y las de la noche (p = 0,000). La concentración más alta de CO</w:t>
      </w:r>
      <w:r w:rsidRPr="00263936">
        <w:rPr>
          <w:rFonts w:ascii="Cambria Math" w:hAnsi="Cambria Math" w:cs="Cambria Math"/>
          <w:sz w:val="22"/>
        </w:rPr>
        <w:t>₂</w:t>
      </w:r>
      <w:r w:rsidRPr="00263936">
        <w:rPr>
          <w:sz w:val="22"/>
        </w:rPr>
        <w:t xml:space="preserve"> se registró durante la tarde, con un valor medio de 211,55 ± 95,27 ppm, mientras que la concentración más baja se observó por la mañana, con una media de 189,77 ± 24,27 ppm.</w:t>
      </w:r>
    </w:p>
    <w:p w14:paraId="36CE43D4" w14:textId="1DDD9F38" w:rsidR="00CC58AF" w:rsidRPr="00263936" w:rsidRDefault="00CC58AF" w:rsidP="00CC58AF">
      <w:pPr>
        <w:spacing w:line="360" w:lineRule="auto"/>
        <w:ind w:left="-2" w:firstLineChars="0" w:firstLine="0"/>
        <w:rPr>
          <w:bCs/>
          <w:sz w:val="22"/>
        </w:rPr>
      </w:pPr>
      <w:r w:rsidRPr="00263936">
        <w:rPr>
          <w:noProof/>
          <w:sz w:val="22"/>
        </w:rPr>
        <w:drawing>
          <wp:anchor distT="0" distB="0" distL="114300" distR="114300" simplePos="0" relativeHeight="251658240" behindDoc="0" locked="0" layoutInCell="1" allowOverlap="1" wp14:anchorId="0B41E526" wp14:editId="022308A3">
            <wp:simplePos x="0" y="0"/>
            <wp:positionH relativeFrom="margin">
              <wp:align>center</wp:align>
            </wp:positionH>
            <wp:positionV relativeFrom="paragraph">
              <wp:posOffset>199064</wp:posOffset>
            </wp:positionV>
            <wp:extent cx="4775200" cy="1385570"/>
            <wp:effectExtent l="0" t="0" r="0" b="0"/>
            <wp:wrapThrough wrapText="bothSides">
              <wp:wrapPolygon edited="0">
                <wp:start x="11461" y="0"/>
                <wp:lineTo x="0" y="594"/>
                <wp:lineTo x="0" y="17522"/>
                <wp:lineTo x="6204" y="18115"/>
                <wp:lineTo x="6807" y="18115"/>
                <wp:lineTo x="18440" y="17225"/>
                <wp:lineTo x="18613" y="14255"/>
                <wp:lineTo x="21370" y="14255"/>
                <wp:lineTo x="21456" y="13958"/>
                <wp:lineTo x="18613" y="9503"/>
                <wp:lineTo x="18785" y="6830"/>
                <wp:lineTo x="18268" y="4752"/>
                <wp:lineTo x="20336" y="3564"/>
                <wp:lineTo x="19733" y="0"/>
                <wp:lineTo x="11805" y="0"/>
                <wp:lineTo x="11461"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4664"/>
                    <a:stretch/>
                  </pic:blipFill>
                  <pic:spPr bwMode="auto">
                    <a:xfrm>
                      <a:off x="0" y="0"/>
                      <a:ext cx="4775200" cy="13855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sz w:val="22"/>
        </w:rPr>
        <w:t>T</w:t>
      </w:r>
      <w:r w:rsidRPr="00263936">
        <w:rPr>
          <w:b/>
          <w:sz w:val="22"/>
        </w:rPr>
        <w:t>abla 2.</w:t>
      </w:r>
      <w:r w:rsidRPr="00263936">
        <w:rPr>
          <w:bCs/>
          <w:sz w:val="22"/>
        </w:rPr>
        <w:t xml:space="preserve"> Resultados de la prueba de Tukey por hora del día</w:t>
      </w:r>
    </w:p>
    <w:p w14:paraId="63F5FE7B" w14:textId="77193A47" w:rsidR="00CC58AF" w:rsidRPr="00263936" w:rsidRDefault="00CC58AF" w:rsidP="00F8064E">
      <w:pPr>
        <w:spacing w:after="0" w:line="360" w:lineRule="auto"/>
        <w:ind w:leftChars="0" w:firstLineChars="0" w:firstLine="0"/>
        <w:jc w:val="both"/>
        <w:rPr>
          <w:sz w:val="22"/>
        </w:rPr>
      </w:pPr>
    </w:p>
    <w:p w14:paraId="6354381F" w14:textId="3BA8F27D" w:rsidR="00877EE8" w:rsidRDefault="00877EE8" w:rsidP="00CC58AF">
      <w:pPr>
        <w:spacing w:line="360" w:lineRule="auto"/>
        <w:ind w:left="-2" w:firstLineChars="0" w:firstLine="0"/>
        <w:rPr>
          <w:bCs/>
          <w:sz w:val="22"/>
        </w:rPr>
      </w:pPr>
    </w:p>
    <w:p w14:paraId="4DCCE623" w14:textId="77777777" w:rsidR="00263936" w:rsidRDefault="00263936" w:rsidP="00C13FA2">
      <w:pPr>
        <w:spacing w:line="360" w:lineRule="auto"/>
        <w:ind w:left="-2" w:firstLineChars="0" w:firstLine="0"/>
        <w:jc w:val="center"/>
        <w:rPr>
          <w:bCs/>
          <w:sz w:val="22"/>
        </w:rPr>
      </w:pPr>
    </w:p>
    <w:p w14:paraId="179154A3" w14:textId="77777777" w:rsidR="00263936" w:rsidRDefault="00263936" w:rsidP="00C13FA2">
      <w:pPr>
        <w:spacing w:line="360" w:lineRule="auto"/>
        <w:ind w:left="-2" w:firstLineChars="0" w:firstLine="0"/>
        <w:jc w:val="center"/>
        <w:rPr>
          <w:bCs/>
          <w:sz w:val="22"/>
        </w:rPr>
      </w:pPr>
    </w:p>
    <w:p w14:paraId="0EAC7E5D" w14:textId="77777777" w:rsidR="0010674D" w:rsidRPr="00263936" w:rsidRDefault="00FD4993">
      <w:pPr>
        <w:numPr>
          <w:ilvl w:val="0"/>
          <w:numId w:val="1"/>
        </w:numPr>
        <w:spacing w:after="0" w:line="360" w:lineRule="auto"/>
        <w:ind w:left="0" w:hanging="2"/>
        <w:rPr>
          <w:b/>
          <w:sz w:val="22"/>
        </w:rPr>
      </w:pPr>
      <w:r w:rsidRPr="00263936">
        <w:rPr>
          <w:b/>
          <w:sz w:val="22"/>
        </w:rPr>
        <w:lastRenderedPageBreak/>
        <w:t xml:space="preserve">Discusión. </w:t>
      </w:r>
    </w:p>
    <w:p w14:paraId="13F83E55" w14:textId="77777777" w:rsidR="00991341" w:rsidRPr="00263936" w:rsidRDefault="00991341" w:rsidP="00991341">
      <w:pPr>
        <w:spacing w:after="0" w:line="360" w:lineRule="auto"/>
        <w:ind w:leftChars="0" w:firstLineChars="0" w:firstLine="0"/>
        <w:jc w:val="both"/>
        <w:textDirection w:val="lrTb"/>
        <w:rPr>
          <w:sz w:val="22"/>
        </w:rPr>
      </w:pPr>
      <w:r w:rsidRPr="00263936">
        <w:rPr>
          <w:sz w:val="22"/>
        </w:rPr>
        <w:t>El trabajo de Meo et al. (2024) evidencia cómo los contaminantes atmosféricos impactan de manera directa la salud pulmonar, especialmente en contextos urbanos con alta exposición vehicular. Al contrastar sus resultados con los de la presente investigación en Pereira, se observa que los niveles de monóxido de carbono son aún más elevados en esta ciudad, lo que pone de relieve la vulnerabilidad de la población expuesta de forma cotidiana. Esta comparación permite reflexionar sobre la necesidad de estrategias locales que mitiguen la acumulación de contaminantes en áreas de gran afluencia como parques y zonas escolares.</w:t>
      </w:r>
    </w:p>
    <w:p w14:paraId="357BF528" w14:textId="53B38553" w:rsidR="00991341" w:rsidRPr="00263936" w:rsidRDefault="00991341" w:rsidP="00991341">
      <w:pPr>
        <w:spacing w:after="0" w:line="360" w:lineRule="auto"/>
        <w:ind w:leftChars="0" w:firstLineChars="0" w:firstLine="0"/>
        <w:jc w:val="both"/>
        <w:textDirection w:val="lrTb"/>
        <w:rPr>
          <w:sz w:val="22"/>
        </w:rPr>
      </w:pPr>
      <w:r w:rsidRPr="00263936">
        <w:rPr>
          <w:sz w:val="22"/>
        </w:rPr>
        <w:t>Igualmente, el análisis de gases de efecto invernadero como el CO</w:t>
      </w:r>
      <w:r w:rsidRPr="00263936">
        <w:rPr>
          <w:rFonts w:ascii="Cambria Math" w:hAnsi="Cambria Math" w:cs="Cambria Math"/>
          <w:sz w:val="22"/>
        </w:rPr>
        <w:t>₂</w:t>
      </w:r>
      <w:r w:rsidRPr="00263936">
        <w:rPr>
          <w:sz w:val="22"/>
        </w:rPr>
        <w:t xml:space="preserve"> muestra la importancia de comprender tanto las fuentes antropogénicas como los fenómenos naturales que inciden en la calidad del aire. Mientras que series históricas globales reflejan un incremento sostenido de CO</w:t>
      </w:r>
      <w:r w:rsidRPr="00263936">
        <w:rPr>
          <w:rFonts w:ascii="Cambria Math" w:hAnsi="Cambria Math" w:cs="Cambria Math"/>
          <w:sz w:val="22"/>
        </w:rPr>
        <w:t>₂</w:t>
      </w:r>
      <w:r w:rsidRPr="00263936">
        <w:rPr>
          <w:sz w:val="22"/>
        </w:rPr>
        <w:t>, en Pereira se registraron valores particularmente significativos durante el muestreo vespertino. Estos hallazgos no solo confirman la gravedad de la contaminación urbana, sino que también refuerzan la urgencia de implementar sistemas de monitoreo ambiental permanentes que permitan anticipar riesgos y orientar políticas públicas hacia la protección de la salud y la sostenibilidad.</w:t>
      </w:r>
    </w:p>
    <w:p w14:paraId="2FBB6A21" w14:textId="77777777" w:rsidR="00B97576" w:rsidRPr="00263936" w:rsidRDefault="00FD4993">
      <w:pPr>
        <w:numPr>
          <w:ilvl w:val="0"/>
          <w:numId w:val="1"/>
        </w:numPr>
        <w:spacing w:after="0" w:line="360" w:lineRule="auto"/>
        <w:ind w:left="0" w:hanging="2"/>
        <w:rPr>
          <w:b/>
          <w:sz w:val="22"/>
        </w:rPr>
      </w:pPr>
      <w:r w:rsidRPr="00263936">
        <w:rPr>
          <w:b/>
          <w:sz w:val="22"/>
        </w:rPr>
        <w:t>Conclusiones.</w:t>
      </w:r>
    </w:p>
    <w:p w14:paraId="506F2230" w14:textId="795ECFB8" w:rsidR="00162D05" w:rsidRPr="00263936" w:rsidRDefault="00162D05" w:rsidP="00F8064E">
      <w:pPr>
        <w:spacing w:after="0" w:line="360" w:lineRule="auto"/>
        <w:ind w:leftChars="0" w:firstLineChars="0" w:firstLine="0"/>
        <w:jc w:val="both"/>
        <w:rPr>
          <w:sz w:val="22"/>
        </w:rPr>
      </w:pPr>
      <w:r w:rsidRPr="00263936">
        <w:rPr>
          <w:sz w:val="22"/>
        </w:rPr>
        <w:t>Las concentraciones de CO y CO</w:t>
      </w:r>
      <w:r w:rsidRPr="00263936">
        <w:rPr>
          <w:rFonts w:ascii="Cambria Math" w:hAnsi="Cambria Math" w:cs="Cambria Math"/>
          <w:sz w:val="22"/>
        </w:rPr>
        <w:t>₂</w:t>
      </w:r>
      <w:r w:rsidRPr="00263936">
        <w:rPr>
          <w:sz w:val="22"/>
        </w:rPr>
        <w:t xml:space="preserve"> en los parques urbanos de Pereira presentan variaciones significativas según la hora del día y la cercanía a fuentes vehiculares, siendo más elevadas durante las horas de mayor tráfico. Esto confirma que el transporte motorizado es un factor determinante en la calidad del aire en espacios públicos centrales.</w:t>
      </w:r>
    </w:p>
    <w:p w14:paraId="527F661A" w14:textId="0760870A" w:rsidR="00162D05" w:rsidRPr="00263936" w:rsidRDefault="00162D05" w:rsidP="00F8064E">
      <w:pPr>
        <w:spacing w:after="0" w:line="360" w:lineRule="auto"/>
        <w:ind w:leftChars="0" w:firstLineChars="0" w:firstLine="0"/>
        <w:jc w:val="both"/>
        <w:rPr>
          <w:sz w:val="22"/>
        </w:rPr>
      </w:pPr>
      <w:r w:rsidRPr="00263936">
        <w:rPr>
          <w:sz w:val="22"/>
        </w:rPr>
        <w:t>Los niveles de monóxido de carbono detectados superan los reportados en estudios similares en otras ciudades latinoamericanas, lo que evidencia un riesgo potencial para la salud pública, especialmente en poblaciones expuestas de manera recurrente como peatones, trabajadores informales y niños que frecuentan estos entornos.</w:t>
      </w:r>
    </w:p>
    <w:p w14:paraId="0630837A" w14:textId="49D06A35" w:rsidR="00CE6571" w:rsidRPr="00263936" w:rsidRDefault="00162D05" w:rsidP="00F8064E">
      <w:pPr>
        <w:spacing w:after="0" w:line="360" w:lineRule="auto"/>
        <w:ind w:leftChars="0" w:firstLineChars="0" w:firstLine="0"/>
        <w:jc w:val="both"/>
        <w:rPr>
          <w:sz w:val="22"/>
        </w:rPr>
      </w:pPr>
      <w:r w:rsidRPr="00263936">
        <w:rPr>
          <w:sz w:val="22"/>
        </w:rPr>
        <w:t>El diseño factorial aplicado demuestra ser una herramienta metodológica eficaz para la evaluación ambiental urbana, proporcionando evidencia científica que respalda la necesidad de implementar programas de monitoreo continuo y políticas públicas orientadas a mitigar la contaminación atmosférica en zonas de alta concentración peatonal y vehicular.</w:t>
      </w:r>
    </w:p>
    <w:p w14:paraId="70AE0300" w14:textId="77777777" w:rsidR="00162D05" w:rsidRDefault="00162D05" w:rsidP="00F8064E">
      <w:pPr>
        <w:spacing w:after="0" w:line="360" w:lineRule="auto"/>
        <w:ind w:leftChars="0" w:firstLineChars="0" w:firstLine="0"/>
        <w:jc w:val="both"/>
      </w:pPr>
    </w:p>
    <w:p w14:paraId="39539178" w14:textId="77777777" w:rsidR="00CC58AF" w:rsidRDefault="00CC58AF" w:rsidP="00F8064E">
      <w:pPr>
        <w:spacing w:after="0" w:line="360" w:lineRule="auto"/>
        <w:ind w:leftChars="0" w:firstLineChars="0" w:firstLine="0"/>
        <w:jc w:val="both"/>
      </w:pPr>
    </w:p>
    <w:p w14:paraId="6E05BD92" w14:textId="77777777" w:rsidR="00CC58AF" w:rsidRDefault="00CC58AF" w:rsidP="00F8064E">
      <w:pPr>
        <w:spacing w:after="0" w:line="360" w:lineRule="auto"/>
        <w:ind w:leftChars="0" w:firstLineChars="0" w:firstLine="0"/>
        <w:jc w:val="both"/>
      </w:pPr>
    </w:p>
    <w:p w14:paraId="426F4985" w14:textId="77777777" w:rsidR="00CC58AF" w:rsidRDefault="00CC58AF" w:rsidP="00F8064E">
      <w:pPr>
        <w:spacing w:after="0" w:line="360" w:lineRule="auto"/>
        <w:ind w:leftChars="0" w:firstLineChars="0" w:firstLine="0"/>
        <w:jc w:val="both"/>
      </w:pPr>
    </w:p>
    <w:p w14:paraId="4FB67E38" w14:textId="77777777" w:rsidR="00B97576" w:rsidRDefault="00FD4993" w:rsidP="00263936">
      <w:pPr>
        <w:pStyle w:val="Ttulo1"/>
        <w:keepNext w:val="0"/>
        <w:keepLines w:val="0"/>
        <w:widowControl w:val="0"/>
        <w:suppressAutoHyphens w:val="0"/>
        <w:autoSpaceDE w:val="0"/>
        <w:autoSpaceDN w:val="0"/>
        <w:spacing w:before="1" w:after="0" w:line="240" w:lineRule="auto"/>
        <w:ind w:leftChars="0" w:left="336" w:firstLineChars="0" w:firstLine="0"/>
        <w:jc w:val="both"/>
        <w:textAlignment w:val="auto"/>
        <w:rPr>
          <w:position w:val="0"/>
          <w:sz w:val="22"/>
          <w:szCs w:val="22"/>
          <w:lang w:val="en-US"/>
        </w:rPr>
      </w:pPr>
      <w:proofErr w:type="spellStart"/>
      <w:r w:rsidRPr="0094771A">
        <w:rPr>
          <w:position w:val="0"/>
          <w:sz w:val="22"/>
          <w:szCs w:val="22"/>
          <w:lang w:val="en-US"/>
        </w:rPr>
        <w:lastRenderedPageBreak/>
        <w:t>Referencias</w:t>
      </w:r>
      <w:proofErr w:type="spellEnd"/>
      <w:r w:rsidRPr="0094771A">
        <w:rPr>
          <w:position w:val="0"/>
          <w:sz w:val="22"/>
          <w:szCs w:val="22"/>
          <w:lang w:val="en-US"/>
        </w:rPr>
        <w:t xml:space="preserve"> </w:t>
      </w:r>
      <w:proofErr w:type="spellStart"/>
      <w:r w:rsidRPr="0094771A">
        <w:rPr>
          <w:position w:val="0"/>
          <w:sz w:val="22"/>
          <w:szCs w:val="22"/>
          <w:lang w:val="en-US"/>
        </w:rPr>
        <w:t>bibliográficas</w:t>
      </w:r>
      <w:proofErr w:type="spellEnd"/>
      <w:r w:rsidRPr="0094771A">
        <w:rPr>
          <w:position w:val="0"/>
          <w:sz w:val="22"/>
          <w:szCs w:val="22"/>
          <w:lang w:val="en-US"/>
        </w:rPr>
        <w:t>.</w:t>
      </w:r>
    </w:p>
    <w:p w14:paraId="101BF72E" w14:textId="77777777" w:rsidR="0094771A" w:rsidRPr="0094771A" w:rsidRDefault="0094771A" w:rsidP="0094771A">
      <w:pPr>
        <w:ind w:left="0" w:hanging="2"/>
        <w:rPr>
          <w:lang w:val="en-US"/>
        </w:rPr>
      </w:pPr>
    </w:p>
    <w:p w14:paraId="53823930"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n-US"/>
        </w:rPr>
        <w:t xml:space="preserve">Beard, J. D., Thygerson, S. M., Olivares, A., </w:t>
      </w:r>
      <w:proofErr w:type="spellStart"/>
      <w:r w:rsidRPr="0094771A">
        <w:rPr>
          <w:rFonts w:ascii="Arial MT" w:eastAsia="Arial MT" w:hAnsi="Arial MT" w:cs="Arial MT"/>
          <w:position w:val="0"/>
          <w:sz w:val="20"/>
          <w:lang w:val="en-US"/>
        </w:rPr>
        <w:t>Tadje</w:t>
      </w:r>
      <w:proofErr w:type="spellEnd"/>
      <w:r w:rsidRPr="0094771A">
        <w:rPr>
          <w:rFonts w:ascii="Arial MT" w:eastAsia="Arial MT" w:hAnsi="Arial MT" w:cs="Arial MT"/>
          <w:position w:val="0"/>
          <w:sz w:val="20"/>
          <w:lang w:val="en-US"/>
        </w:rPr>
        <w:t>, J. E., Willis, S., &amp; Johnston, J. D. (2022). Gaseous Air Pollutants and Respirable Crystalline Silica Inside and Outside Homes at Brick Kilns in Bhaktapur, Kathmandu Valley, Nepal. International Journal of Environmental Research and Public Health, 19(19). https://doi.org/10.3390/IJERPH191912431/S1</w:t>
      </w:r>
    </w:p>
    <w:p w14:paraId="45D8C479"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s-CO"/>
        </w:rPr>
      </w:pPr>
      <w:proofErr w:type="spellStart"/>
      <w:r w:rsidRPr="0094771A">
        <w:rPr>
          <w:rFonts w:ascii="Arial MT" w:eastAsia="Arial MT" w:hAnsi="Arial MT" w:cs="Arial MT"/>
          <w:position w:val="0"/>
          <w:sz w:val="20"/>
          <w:lang w:val="es-CO"/>
        </w:rPr>
        <w:t>Cai</w:t>
      </w:r>
      <w:proofErr w:type="spellEnd"/>
      <w:r w:rsidRPr="0094771A">
        <w:rPr>
          <w:rFonts w:ascii="Arial MT" w:eastAsia="Arial MT" w:hAnsi="Arial MT" w:cs="Arial MT"/>
          <w:position w:val="0"/>
          <w:sz w:val="20"/>
          <w:lang w:val="es-CO"/>
        </w:rPr>
        <w:t xml:space="preserve">, Q., Han, P., Pan, G., </w:t>
      </w:r>
      <w:proofErr w:type="spellStart"/>
      <w:r w:rsidRPr="0094771A">
        <w:rPr>
          <w:rFonts w:ascii="Arial MT" w:eastAsia="Arial MT" w:hAnsi="Arial MT" w:cs="Arial MT"/>
          <w:position w:val="0"/>
          <w:sz w:val="20"/>
          <w:lang w:val="es-CO"/>
        </w:rPr>
        <w:t>Xu</w:t>
      </w:r>
      <w:proofErr w:type="spellEnd"/>
      <w:r w:rsidRPr="0094771A">
        <w:rPr>
          <w:rFonts w:ascii="Arial MT" w:eastAsia="Arial MT" w:hAnsi="Arial MT" w:cs="Arial MT"/>
          <w:position w:val="0"/>
          <w:sz w:val="20"/>
          <w:lang w:val="es-CO"/>
        </w:rPr>
        <w:t xml:space="preserve">, C., Yang, X., </w:t>
      </w:r>
      <w:proofErr w:type="spellStart"/>
      <w:r w:rsidRPr="0094771A">
        <w:rPr>
          <w:rFonts w:ascii="Arial MT" w:eastAsia="Arial MT" w:hAnsi="Arial MT" w:cs="Arial MT"/>
          <w:position w:val="0"/>
          <w:sz w:val="20"/>
          <w:lang w:val="es-CO"/>
        </w:rPr>
        <w:t>Xu</w:t>
      </w:r>
      <w:proofErr w:type="spellEnd"/>
      <w:r w:rsidRPr="0094771A">
        <w:rPr>
          <w:rFonts w:ascii="Arial MT" w:eastAsia="Arial MT" w:hAnsi="Arial MT" w:cs="Arial MT"/>
          <w:position w:val="0"/>
          <w:sz w:val="20"/>
          <w:lang w:val="es-CO"/>
        </w:rPr>
        <w:t xml:space="preserve">, H., Ruan, D., &amp; Zeng, N. (2024). </w:t>
      </w:r>
      <w:r w:rsidRPr="0094771A">
        <w:rPr>
          <w:rFonts w:ascii="Arial MT" w:eastAsia="Arial MT" w:hAnsi="Arial MT" w:cs="Arial MT"/>
          <w:position w:val="0"/>
          <w:sz w:val="20"/>
          <w:lang w:val="en-US"/>
        </w:rPr>
        <w:t xml:space="preserve">Evaluation of Low-Cost CO2 sensors using reference instruments and standard gases for indoor use. </w:t>
      </w:r>
      <w:proofErr w:type="spellStart"/>
      <w:r w:rsidRPr="0094771A">
        <w:rPr>
          <w:rFonts w:ascii="Arial MT" w:eastAsia="Arial MT" w:hAnsi="Arial MT" w:cs="Arial MT"/>
          <w:position w:val="0"/>
          <w:sz w:val="20"/>
          <w:lang w:val="es-CO"/>
        </w:rPr>
        <w:t>Sensors</w:t>
      </w:r>
      <w:proofErr w:type="spellEnd"/>
      <w:r w:rsidRPr="0094771A">
        <w:rPr>
          <w:rFonts w:ascii="Arial MT" w:eastAsia="Arial MT" w:hAnsi="Arial MT" w:cs="Arial MT"/>
          <w:position w:val="0"/>
          <w:sz w:val="20"/>
          <w:lang w:val="es-CO"/>
        </w:rPr>
        <w:t>, 24(9), 2680. https://doi.org/10.3390/s24092680</w:t>
      </w:r>
    </w:p>
    <w:p w14:paraId="27F62E39"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s-CO"/>
        </w:rPr>
        <w:t xml:space="preserve">Carrera-Rodríguez, M., Villegas-Alcaraz, J. F., Salazar-Hernández, C., Mendoza-Miranda, J. M., Jiménez-Islas, H., Segovia Hernández, J. G., de Dios </w:t>
      </w:r>
      <w:proofErr w:type="spellStart"/>
      <w:r w:rsidRPr="0094771A">
        <w:rPr>
          <w:rFonts w:ascii="Arial MT" w:eastAsia="Arial MT" w:hAnsi="Arial MT" w:cs="Arial MT"/>
          <w:position w:val="0"/>
          <w:sz w:val="20"/>
          <w:lang w:val="es-CO"/>
        </w:rPr>
        <w:t>Ortíz</w:t>
      </w:r>
      <w:proofErr w:type="spellEnd"/>
      <w:r w:rsidRPr="0094771A">
        <w:rPr>
          <w:rFonts w:ascii="Arial MT" w:eastAsia="Arial MT" w:hAnsi="Arial MT" w:cs="Arial MT"/>
          <w:position w:val="0"/>
          <w:sz w:val="20"/>
          <w:lang w:val="es-CO"/>
        </w:rPr>
        <w:t xml:space="preserve">-Alvarado, J., &amp; </w:t>
      </w:r>
      <w:proofErr w:type="spellStart"/>
      <w:r w:rsidRPr="0094771A">
        <w:rPr>
          <w:rFonts w:ascii="Arial MT" w:eastAsia="Arial MT" w:hAnsi="Arial MT" w:cs="Arial MT"/>
          <w:position w:val="0"/>
          <w:sz w:val="20"/>
          <w:lang w:val="es-CO"/>
        </w:rPr>
        <w:t>Juarez-Rios</w:t>
      </w:r>
      <w:proofErr w:type="spellEnd"/>
      <w:r w:rsidRPr="0094771A">
        <w:rPr>
          <w:rFonts w:ascii="Arial MT" w:eastAsia="Arial MT" w:hAnsi="Arial MT" w:cs="Arial MT"/>
          <w:position w:val="0"/>
          <w:sz w:val="20"/>
          <w:lang w:val="es-CO"/>
        </w:rPr>
        <w:t xml:space="preserve">, H. (2022). </w:t>
      </w:r>
      <w:r w:rsidRPr="0094771A">
        <w:rPr>
          <w:rFonts w:ascii="Arial MT" w:eastAsia="Arial MT" w:hAnsi="Arial MT" w:cs="Arial MT"/>
          <w:position w:val="0"/>
          <w:sz w:val="20"/>
          <w:lang w:val="en-US"/>
        </w:rPr>
        <w:t>Monitoring of oil lubrication limits, fuel consumption, and excess CO2 production on civilian vehicles in Mexico. Energy, 257, 124765. https://doi.org/10.1016/J.ENERGY.2022.124765</w:t>
      </w:r>
    </w:p>
    <w:p w14:paraId="2A581980"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n-US"/>
        </w:rPr>
        <w:t>CO2 and Carbon Emissions from Cities: Linkages to Air Quality, Socioeconomic Activity, and Stakeholders in the Salt Lake City Urban Area. (2018). In American Meteorological Society. https://doi.org/10.1175/BAMS-D-17-0037.1</w:t>
      </w:r>
    </w:p>
    <w:p w14:paraId="10D70058"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proofErr w:type="spellStart"/>
      <w:r w:rsidRPr="0094771A">
        <w:rPr>
          <w:rFonts w:ascii="Arial MT" w:eastAsia="Arial MT" w:hAnsi="Arial MT" w:cs="Arial MT"/>
          <w:position w:val="0"/>
          <w:sz w:val="20"/>
          <w:lang w:val="en-US"/>
        </w:rPr>
        <w:t>Cristofanelli</w:t>
      </w:r>
      <w:proofErr w:type="spellEnd"/>
      <w:r w:rsidRPr="0094771A">
        <w:rPr>
          <w:rFonts w:ascii="Arial MT" w:eastAsia="Arial MT" w:hAnsi="Arial MT" w:cs="Arial MT"/>
          <w:position w:val="0"/>
          <w:sz w:val="20"/>
          <w:lang w:val="en-US"/>
        </w:rPr>
        <w:t xml:space="preserve">, P., </w:t>
      </w:r>
      <w:proofErr w:type="spellStart"/>
      <w:r w:rsidRPr="0094771A">
        <w:rPr>
          <w:rFonts w:ascii="Arial MT" w:eastAsia="Arial MT" w:hAnsi="Arial MT" w:cs="Arial MT"/>
          <w:position w:val="0"/>
          <w:sz w:val="20"/>
          <w:lang w:val="en-US"/>
        </w:rPr>
        <w:t>Trisolino</w:t>
      </w:r>
      <w:proofErr w:type="spellEnd"/>
      <w:r w:rsidRPr="0094771A">
        <w:rPr>
          <w:rFonts w:ascii="Arial MT" w:eastAsia="Arial MT" w:hAnsi="Arial MT" w:cs="Arial MT"/>
          <w:position w:val="0"/>
          <w:sz w:val="20"/>
          <w:lang w:val="en-US"/>
        </w:rPr>
        <w:t xml:space="preserve">, P., Calzolari, F., </w:t>
      </w:r>
      <w:proofErr w:type="spellStart"/>
      <w:r w:rsidRPr="0094771A">
        <w:rPr>
          <w:rFonts w:ascii="Arial MT" w:eastAsia="Arial MT" w:hAnsi="Arial MT" w:cs="Arial MT"/>
          <w:position w:val="0"/>
          <w:sz w:val="20"/>
          <w:lang w:val="en-US"/>
        </w:rPr>
        <w:t>Busetto</w:t>
      </w:r>
      <w:proofErr w:type="spellEnd"/>
      <w:r w:rsidRPr="0094771A">
        <w:rPr>
          <w:rFonts w:ascii="Arial MT" w:eastAsia="Arial MT" w:hAnsi="Arial MT" w:cs="Arial MT"/>
          <w:position w:val="0"/>
          <w:sz w:val="20"/>
          <w:lang w:val="en-US"/>
        </w:rPr>
        <w:t xml:space="preserve">, M., Calidonna, C. R., Amendola, S., Arduini, J., </w:t>
      </w:r>
      <w:proofErr w:type="spellStart"/>
      <w:r w:rsidRPr="0094771A">
        <w:rPr>
          <w:rFonts w:ascii="Arial MT" w:eastAsia="Arial MT" w:hAnsi="Arial MT" w:cs="Arial MT"/>
          <w:position w:val="0"/>
          <w:sz w:val="20"/>
          <w:lang w:val="en-US"/>
        </w:rPr>
        <w:t>Fratticioli</w:t>
      </w:r>
      <w:proofErr w:type="spellEnd"/>
      <w:r w:rsidRPr="0094771A">
        <w:rPr>
          <w:rFonts w:ascii="Arial MT" w:eastAsia="Arial MT" w:hAnsi="Arial MT" w:cs="Arial MT"/>
          <w:position w:val="0"/>
          <w:sz w:val="20"/>
          <w:lang w:val="en-US"/>
        </w:rPr>
        <w:t xml:space="preserve">, C., Hundal, R. A., Maione, M., Marcucci, F., Marinoni, A., </w:t>
      </w:r>
      <w:proofErr w:type="spellStart"/>
      <w:r w:rsidRPr="0094771A">
        <w:rPr>
          <w:rFonts w:ascii="Arial MT" w:eastAsia="Arial MT" w:hAnsi="Arial MT" w:cs="Arial MT"/>
          <w:position w:val="0"/>
          <w:sz w:val="20"/>
          <w:lang w:val="en-US"/>
        </w:rPr>
        <w:t>Montaguti</w:t>
      </w:r>
      <w:proofErr w:type="spellEnd"/>
      <w:r w:rsidRPr="0094771A">
        <w:rPr>
          <w:rFonts w:ascii="Arial MT" w:eastAsia="Arial MT" w:hAnsi="Arial MT" w:cs="Arial MT"/>
          <w:position w:val="0"/>
          <w:sz w:val="20"/>
          <w:lang w:val="en-US"/>
        </w:rPr>
        <w:t xml:space="preserve">, S., Renzi, L., </w:t>
      </w:r>
      <w:proofErr w:type="spellStart"/>
      <w:r w:rsidRPr="0094771A">
        <w:rPr>
          <w:rFonts w:ascii="Arial MT" w:eastAsia="Arial MT" w:hAnsi="Arial MT" w:cs="Arial MT"/>
          <w:position w:val="0"/>
          <w:sz w:val="20"/>
          <w:lang w:val="en-US"/>
        </w:rPr>
        <w:t>Roccato</w:t>
      </w:r>
      <w:proofErr w:type="spellEnd"/>
      <w:r w:rsidRPr="0094771A">
        <w:rPr>
          <w:rFonts w:ascii="Arial MT" w:eastAsia="Arial MT" w:hAnsi="Arial MT" w:cs="Arial MT"/>
          <w:position w:val="0"/>
          <w:sz w:val="20"/>
          <w:lang w:val="en-US"/>
        </w:rPr>
        <w:t xml:space="preserve">, F., Bonasoni, P., &amp; </w:t>
      </w:r>
      <w:proofErr w:type="spellStart"/>
      <w:r w:rsidRPr="0094771A">
        <w:rPr>
          <w:rFonts w:ascii="Arial MT" w:eastAsia="Arial MT" w:hAnsi="Arial MT" w:cs="Arial MT"/>
          <w:position w:val="0"/>
          <w:sz w:val="20"/>
          <w:lang w:val="en-US"/>
        </w:rPr>
        <w:t>Putero</w:t>
      </w:r>
      <w:proofErr w:type="spellEnd"/>
      <w:r w:rsidRPr="0094771A">
        <w:rPr>
          <w:rFonts w:ascii="Arial MT" w:eastAsia="Arial MT" w:hAnsi="Arial MT" w:cs="Arial MT"/>
          <w:position w:val="0"/>
          <w:sz w:val="20"/>
          <w:lang w:val="en-US"/>
        </w:rPr>
        <w:t>, D. (2024). Influence of wildfire emissions to carbon dioxide (CO2) observed at the Mt. Cimone station (Italy, 2165 m asl): A multi-year investigation. Atmospheric Environment, 330. https://doi.org/10.1016/j.atmosenv.2024.120577</w:t>
      </w:r>
    </w:p>
    <w:p w14:paraId="2334F654"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n-US"/>
        </w:rPr>
        <w:t xml:space="preserve">Edeigba, N. B. A., </w:t>
      </w:r>
      <w:proofErr w:type="spellStart"/>
      <w:r w:rsidRPr="0094771A">
        <w:rPr>
          <w:rFonts w:ascii="Arial MT" w:eastAsia="Arial MT" w:hAnsi="Arial MT" w:cs="Arial MT"/>
          <w:position w:val="0"/>
          <w:sz w:val="20"/>
          <w:lang w:val="en-US"/>
        </w:rPr>
        <w:t>Ashinze</w:t>
      </w:r>
      <w:proofErr w:type="spellEnd"/>
      <w:r w:rsidRPr="0094771A">
        <w:rPr>
          <w:rFonts w:ascii="Arial MT" w:eastAsia="Arial MT" w:hAnsi="Arial MT" w:cs="Arial MT"/>
          <w:position w:val="0"/>
          <w:sz w:val="20"/>
          <w:lang w:val="en-US"/>
        </w:rPr>
        <w:t xml:space="preserve">, N. U. K., Umoh, N. a. A., Biu, N. P. W., &amp; </w:t>
      </w:r>
      <w:proofErr w:type="spellStart"/>
      <w:r w:rsidRPr="0094771A">
        <w:rPr>
          <w:rFonts w:ascii="Arial MT" w:eastAsia="Arial MT" w:hAnsi="Arial MT" w:cs="Arial MT"/>
          <w:position w:val="0"/>
          <w:sz w:val="20"/>
          <w:lang w:val="en-US"/>
        </w:rPr>
        <w:t>Daraojimba</w:t>
      </w:r>
      <w:proofErr w:type="spellEnd"/>
      <w:r w:rsidRPr="0094771A">
        <w:rPr>
          <w:rFonts w:ascii="Arial MT" w:eastAsia="Arial MT" w:hAnsi="Arial MT" w:cs="Arial MT"/>
          <w:position w:val="0"/>
          <w:sz w:val="20"/>
          <w:lang w:val="en-US"/>
        </w:rPr>
        <w:t>, N. a. I. (2024). Urban green spaces and their impact on environmental health: A Global Review. World Journal of Advanced Research and Reviews, 21(2), 917–927. https://doi.org/10.30574/wjarr.2024.21.2.0518</w:t>
      </w:r>
    </w:p>
    <w:p w14:paraId="41DABD7F"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s-CO"/>
        </w:rPr>
        <w:t xml:space="preserve">García, I., García, M., Tejedor, N. y Cubilla, M. (2024). "Estimación de captura de carbono en parques urbanos del corregimiento de Rufina Alfaro, Panamá", Revista de I+D Tecnológico, vol. 20, no. 2, pp. </w:t>
      </w:r>
      <w:r w:rsidRPr="0094771A">
        <w:rPr>
          <w:rFonts w:ascii="Arial MT" w:eastAsia="Arial MT" w:hAnsi="Arial MT" w:cs="Arial MT"/>
          <w:position w:val="0"/>
          <w:sz w:val="20"/>
          <w:lang w:val="en-US"/>
        </w:rPr>
        <w:t>(0). DOI. https://doi.org/10.33412/idt.v20.2.4060</w:t>
      </w:r>
    </w:p>
    <w:p w14:paraId="7FA487D3" w14:textId="1BE66792"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CC58AF">
        <w:rPr>
          <w:rFonts w:ascii="Arial MT" w:eastAsia="Arial MT" w:hAnsi="Arial MT" w:cs="Arial MT"/>
          <w:position w:val="0"/>
          <w:sz w:val="20"/>
          <w:lang w:val="es-CO"/>
        </w:rPr>
        <w:t xml:space="preserve">Gómez Peláez, L. M., Santos, J. M., Albuquerque, T. T. D. A., Reis </w:t>
      </w:r>
      <w:proofErr w:type="spellStart"/>
      <w:r w:rsidRPr="00CC58AF">
        <w:rPr>
          <w:rFonts w:ascii="Arial MT" w:eastAsia="Arial MT" w:hAnsi="Arial MT" w:cs="Arial MT"/>
          <w:position w:val="0"/>
          <w:sz w:val="20"/>
          <w:lang w:val="es-CO"/>
        </w:rPr>
        <w:t>Jr</w:t>
      </w:r>
      <w:proofErr w:type="spellEnd"/>
      <w:r w:rsidRPr="00CC58AF">
        <w:rPr>
          <w:rFonts w:ascii="Arial MT" w:eastAsia="Arial MT" w:hAnsi="Arial MT" w:cs="Arial MT"/>
          <w:position w:val="0"/>
          <w:sz w:val="20"/>
          <w:lang w:val="es-CO"/>
        </w:rPr>
        <w:t xml:space="preserve">, N. C., </w:t>
      </w:r>
      <w:proofErr w:type="spellStart"/>
      <w:r w:rsidRPr="00CC58AF">
        <w:rPr>
          <w:rFonts w:ascii="Arial MT" w:eastAsia="Arial MT" w:hAnsi="Arial MT" w:cs="Arial MT"/>
          <w:position w:val="0"/>
          <w:sz w:val="20"/>
          <w:lang w:val="es-CO"/>
        </w:rPr>
        <w:t>Andre</w:t>
      </w:r>
      <w:proofErr w:type="spellEnd"/>
      <w:r w:rsidRPr="00CC58AF">
        <w:rPr>
          <w:rFonts w:ascii="Arial MT" w:eastAsia="Arial MT" w:hAnsi="Arial MT" w:cs="Arial MT"/>
          <w:position w:val="0"/>
          <w:sz w:val="20"/>
          <w:lang w:val="es-CO"/>
        </w:rPr>
        <w:t xml:space="preserve">, W. L., Andrade, M. D. F., </w:t>
      </w:r>
      <w:proofErr w:type="spellStart"/>
      <w:r w:rsidRPr="00CC58AF">
        <w:rPr>
          <w:rFonts w:ascii="Arial MT" w:eastAsia="Arial MT" w:hAnsi="Arial MT" w:cs="Arial MT"/>
          <w:position w:val="0"/>
          <w:sz w:val="20"/>
          <w:lang w:val="es-CO"/>
        </w:rPr>
        <w:t>Brazil</w:t>
      </w:r>
      <w:proofErr w:type="spellEnd"/>
      <w:r w:rsidRPr="00CC58AF">
        <w:rPr>
          <w:rFonts w:ascii="Arial MT" w:eastAsia="Arial MT" w:hAnsi="Arial MT" w:cs="Arial MT"/>
          <w:position w:val="0"/>
          <w:sz w:val="20"/>
          <w:lang w:val="es-CO"/>
        </w:rPr>
        <w:t xml:space="preserve">. </w:t>
      </w:r>
      <w:r w:rsidRPr="0094771A">
        <w:rPr>
          <w:rFonts w:ascii="Arial MT" w:eastAsia="Arial MT" w:hAnsi="Arial MT" w:cs="Arial MT"/>
          <w:position w:val="0"/>
          <w:sz w:val="20"/>
          <w:lang w:val="en-US"/>
        </w:rPr>
        <w:t>(2020). Air quality status and trends over large cities in South America. In Environmental Science and Policy (Vol. 114, pp. 422–435). https://doi.org/10.1016/j.envsci.2020.09.009</w:t>
      </w:r>
    </w:p>
    <w:p w14:paraId="65FBAFEC"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n-US"/>
        </w:rPr>
        <w:t xml:space="preserve">Grassi, Y. S., </w:t>
      </w:r>
      <w:proofErr w:type="spellStart"/>
      <w:r w:rsidRPr="0094771A">
        <w:rPr>
          <w:rFonts w:ascii="Arial MT" w:eastAsia="Arial MT" w:hAnsi="Arial MT" w:cs="Arial MT"/>
          <w:position w:val="0"/>
          <w:sz w:val="20"/>
          <w:lang w:val="en-US"/>
        </w:rPr>
        <w:t>Brignole</w:t>
      </w:r>
      <w:proofErr w:type="spellEnd"/>
      <w:r w:rsidRPr="0094771A">
        <w:rPr>
          <w:rFonts w:ascii="Arial MT" w:eastAsia="Arial MT" w:hAnsi="Arial MT" w:cs="Arial MT"/>
          <w:position w:val="0"/>
          <w:sz w:val="20"/>
          <w:lang w:val="en-US"/>
        </w:rPr>
        <w:t xml:space="preserve">, N. B., &amp; Díaz, M. F. (2021). Vehicular fleet </w:t>
      </w:r>
      <w:proofErr w:type="spellStart"/>
      <w:r w:rsidRPr="0094771A">
        <w:rPr>
          <w:rFonts w:ascii="Arial MT" w:eastAsia="Arial MT" w:hAnsi="Arial MT" w:cs="Arial MT"/>
          <w:position w:val="0"/>
          <w:sz w:val="20"/>
          <w:lang w:val="en-US"/>
        </w:rPr>
        <w:t>characterisation</w:t>
      </w:r>
      <w:proofErr w:type="spellEnd"/>
      <w:r w:rsidRPr="0094771A">
        <w:rPr>
          <w:rFonts w:ascii="Arial MT" w:eastAsia="Arial MT" w:hAnsi="Arial MT" w:cs="Arial MT"/>
          <w:position w:val="0"/>
          <w:sz w:val="20"/>
          <w:lang w:val="en-US"/>
        </w:rPr>
        <w:t xml:space="preserve"> and assessment of the on-road mobile source emission inventory of a Latin American intermediate city. Science of The Total Environment, 792, 148255. https://doi.org/10.1016/J.SCITOTENV.2021.148255</w:t>
      </w:r>
    </w:p>
    <w:p w14:paraId="0398DDC2"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s-CO"/>
        </w:rPr>
        <w:t xml:space="preserve">Hernández, K. D., &amp; Fajardo, O. A. (2021). </w:t>
      </w:r>
      <w:r w:rsidRPr="0094771A">
        <w:rPr>
          <w:rFonts w:ascii="Arial MT" w:eastAsia="Arial MT" w:hAnsi="Arial MT" w:cs="Arial MT"/>
          <w:position w:val="0"/>
          <w:sz w:val="20"/>
          <w:lang w:val="en-US"/>
        </w:rPr>
        <w:t>Estimation of industrial emissions in a Latin American megacity under power matrix scenarios projected to the year 2050 implementing the LEAP model. Journal of Cleaner Production, 303, 126921. https://doi.org/10.1016/J.JCLEPRO.2021.126921</w:t>
      </w:r>
    </w:p>
    <w:p w14:paraId="1A8019F8"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s-CO"/>
        </w:rPr>
      </w:pPr>
      <w:r w:rsidRPr="0094771A">
        <w:rPr>
          <w:rFonts w:ascii="Arial MT" w:eastAsia="Arial MT" w:hAnsi="Arial MT" w:cs="Arial MT"/>
          <w:position w:val="0"/>
          <w:sz w:val="20"/>
          <w:lang w:val="en-US"/>
        </w:rPr>
        <w:t xml:space="preserve">Kunt F, &amp; Saadi H. (2023). Research of air quality in closed car parks in Konya province. </w:t>
      </w:r>
      <w:r w:rsidRPr="0094771A">
        <w:rPr>
          <w:rFonts w:ascii="Arial MT" w:eastAsia="Arial MT" w:hAnsi="Arial MT" w:cs="Arial MT"/>
          <w:position w:val="0"/>
          <w:sz w:val="20"/>
          <w:lang w:val="es-CO"/>
        </w:rPr>
        <w:t xml:space="preserve">Global NEST </w:t>
      </w:r>
      <w:proofErr w:type="spellStart"/>
      <w:r w:rsidRPr="0094771A">
        <w:rPr>
          <w:rFonts w:ascii="Arial MT" w:eastAsia="Arial MT" w:hAnsi="Arial MT" w:cs="Arial MT"/>
          <w:position w:val="0"/>
          <w:sz w:val="20"/>
          <w:lang w:val="es-CO"/>
        </w:rPr>
        <w:t>Journal</w:t>
      </w:r>
      <w:proofErr w:type="spellEnd"/>
      <w:r w:rsidRPr="0094771A">
        <w:rPr>
          <w:rFonts w:ascii="Arial MT" w:eastAsia="Arial MT" w:hAnsi="Arial MT" w:cs="Arial MT"/>
          <w:position w:val="0"/>
          <w:sz w:val="20"/>
          <w:lang w:val="es-CO"/>
        </w:rPr>
        <w:t>, 25(3), 1–7. https://doi.org/10.30955/gnj.004534</w:t>
      </w:r>
    </w:p>
    <w:p w14:paraId="3F71054D"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s-CO"/>
        </w:rPr>
      </w:pPr>
      <w:r w:rsidRPr="0094771A">
        <w:rPr>
          <w:rFonts w:ascii="Arial MT" w:eastAsia="Arial MT" w:hAnsi="Arial MT" w:cs="Arial MT"/>
          <w:position w:val="0"/>
          <w:sz w:val="20"/>
          <w:lang w:val="es-CO"/>
        </w:rPr>
        <w:t xml:space="preserve">Leal-Elizondo, C. E., Alanís-Rodríguez, E., Aguirre-Calderón, O. A., Uvalle-Sauceda, J. I., Jiménez-Pérez, J., Mora-Olivo, A., &amp; Leal-Elizondo, N. A. (2023). Estructura </w:t>
      </w:r>
      <w:r w:rsidRPr="0094771A">
        <w:rPr>
          <w:rFonts w:ascii="Arial MT" w:eastAsia="Arial MT" w:hAnsi="Arial MT" w:cs="Arial MT"/>
          <w:position w:val="0"/>
          <w:sz w:val="20"/>
          <w:lang w:val="es-CO"/>
        </w:rPr>
        <w:lastRenderedPageBreak/>
        <w:t>y captura de carbono de las áreas verdes urbanas de Linares, Nuevo León. e-CUCBA, 10(20), 33–43. https://doi.org/10.32870/ecucba.vi20.294</w:t>
      </w:r>
    </w:p>
    <w:p w14:paraId="6DE53C61"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s-CO"/>
        </w:rPr>
        <w:t xml:space="preserve">Ma, X., </w:t>
      </w:r>
      <w:proofErr w:type="spellStart"/>
      <w:r w:rsidRPr="0094771A">
        <w:rPr>
          <w:rFonts w:ascii="Arial MT" w:eastAsia="Arial MT" w:hAnsi="Arial MT" w:cs="Arial MT"/>
          <w:position w:val="0"/>
          <w:sz w:val="20"/>
          <w:lang w:val="es-CO"/>
        </w:rPr>
        <w:t>Zou</w:t>
      </w:r>
      <w:proofErr w:type="spellEnd"/>
      <w:r w:rsidRPr="0094771A">
        <w:rPr>
          <w:rFonts w:ascii="Arial MT" w:eastAsia="Arial MT" w:hAnsi="Arial MT" w:cs="Arial MT"/>
          <w:position w:val="0"/>
          <w:sz w:val="20"/>
          <w:lang w:val="es-CO"/>
        </w:rPr>
        <w:t xml:space="preserve">, B., Deng, J., Gao, J., </w:t>
      </w:r>
      <w:proofErr w:type="spellStart"/>
      <w:r w:rsidRPr="0094771A">
        <w:rPr>
          <w:rFonts w:ascii="Arial MT" w:eastAsia="Arial MT" w:hAnsi="Arial MT" w:cs="Arial MT"/>
          <w:position w:val="0"/>
          <w:sz w:val="20"/>
          <w:lang w:val="es-CO"/>
        </w:rPr>
        <w:t>Longley</w:t>
      </w:r>
      <w:proofErr w:type="spellEnd"/>
      <w:r w:rsidRPr="0094771A">
        <w:rPr>
          <w:rFonts w:ascii="Arial MT" w:eastAsia="Arial MT" w:hAnsi="Arial MT" w:cs="Arial MT"/>
          <w:position w:val="0"/>
          <w:sz w:val="20"/>
          <w:lang w:val="es-CO"/>
        </w:rPr>
        <w:t xml:space="preserve">, I., Xiao, S., </w:t>
      </w:r>
      <w:proofErr w:type="spellStart"/>
      <w:r w:rsidRPr="0094771A">
        <w:rPr>
          <w:rFonts w:ascii="Arial MT" w:eastAsia="Arial MT" w:hAnsi="Arial MT" w:cs="Arial MT"/>
          <w:position w:val="0"/>
          <w:sz w:val="20"/>
          <w:lang w:val="es-CO"/>
        </w:rPr>
        <w:t>Guo</w:t>
      </w:r>
      <w:proofErr w:type="spellEnd"/>
      <w:r w:rsidRPr="0094771A">
        <w:rPr>
          <w:rFonts w:ascii="Arial MT" w:eastAsia="Arial MT" w:hAnsi="Arial MT" w:cs="Arial MT"/>
          <w:position w:val="0"/>
          <w:sz w:val="20"/>
          <w:lang w:val="es-CO"/>
        </w:rPr>
        <w:t xml:space="preserve">, B., Wu, Y., </w:t>
      </w:r>
      <w:proofErr w:type="spellStart"/>
      <w:r w:rsidRPr="0094771A">
        <w:rPr>
          <w:rFonts w:ascii="Arial MT" w:eastAsia="Arial MT" w:hAnsi="Arial MT" w:cs="Arial MT"/>
          <w:position w:val="0"/>
          <w:sz w:val="20"/>
          <w:lang w:val="es-CO"/>
        </w:rPr>
        <w:t>Xu</w:t>
      </w:r>
      <w:proofErr w:type="spellEnd"/>
      <w:r w:rsidRPr="0094771A">
        <w:rPr>
          <w:rFonts w:ascii="Arial MT" w:eastAsia="Arial MT" w:hAnsi="Arial MT" w:cs="Arial MT"/>
          <w:position w:val="0"/>
          <w:sz w:val="20"/>
          <w:lang w:val="es-CO"/>
        </w:rPr>
        <w:t xml:space="preserve">, T., </w:t>
      </w:r>
      <w:proofErr w:type="spellStart"/>
      <w:r w:rsidRPr="0094771A">
        <w:rPr>
          <w:rFonts w:ascii="Arial MT" w:eastAsia="Arial MT" w:hAnsi="Arial MT" w:cs="Arial MT"/>
          <w:position w:val="0"/>
          <w:sz w:val="20"/>
          <w:lang w:val="es-CO"/>
        </w:rPr>
        <w:t>Xu</w:t>
      </w:r>
      <w:proofErr w:type="spellEnd"/>
      <w:r w:rsidRPr="0094771A">
        <w:rPr>
          <w:rFonts w:ascii="Arial MT" w:eastAsia="Arial MT" w:hAnsi="Arial MT" w:cs="Arial MT"/>
          <w:position w:val="0"/>
          <w:sz w:val="20"/>
          <w:lang w:val="es-CO"/>
        </w:rPr>
        <w:t xml:space="preserve">, X., Yang, X., Wang, X., Tan, Z., Wang, Y., </w:t>
      </w:r>
      <w:proofErr w:type="spellStart"/>
      <w:r w:rsidRPr="0094771A">
        <w:rPr>
          <w:rFonts w:ascii="Arial MT" w:eastAsia="Arial MT" w:hAnsi="Arial MT" w:cs="Arial MT"/>
          <w:position w:val="0"/>
          <w:sz w:val="20"/>
          <w:lang w:val="es-CO"/>
        </w:rPr>
        <w:t>Morawska</w:t>
      </w:r>
      <w:proofErr w:type="spellEnd"/>
      <w:r w:rsidRPr="0094771A">
        <w:rPr>
          <w:rFonts w:ascii="Arial MT" w:eastAsia="Arial MT" w:hAnsi="Arial MT" w:cs="Arial MT"/>
          <w:position w:val="0"/>
          <w:sz w:val="20"/>
          <w:lang w:val="es-CO"/>
        </w:rPr>
        <w:t xml:space="preserve">, L., &amp; </w:t>
      </w:r>
      <w:proofErr w:type="spellStart"/>
      <w:r w:rsidRPr="0094771A">
        <w:rPr>
          <w:rFonts w:ascii="Arial MT" w:eastAsia="Arial MT" w:hAnsi="Arial MT" w:cs="Arial MT"/>
          <w:position w:val="0"/>
          <w:sz w:val="20"/>
          <w:lang w:val="es-CO"/>
        </w:rPr>
        <w:t>Salmond</w:t>
      </w:r>
      <w:proofErr w:type="spellEnd"/>
      <w:r w:rsidRPr="0094771A">
        <w:rPr>
          <w:rFonts w:ascii="Arial MT" w:eastAsia="Arial MT" w:hAnsi="Arial MT" w:cs="Arial MT"/>
          <w:position w:val="0"/>
          <w:sz w:val="20"/>
          <w:lang w:val="es-CO"/>
        </w:rPr>
        <w:t xml:space="preserve">, J. (2024). </w:t>
      </w:r>
      <w:r w:rsidRPr="0094771A">
        <w:rPr>
          <w:rFonts w:ascii="Arial MT" w:eastAsia="Arial MT" w:hAnsi="Arial MT" w:cs="Arial MT"/>
          <w:position w:val="0"/>
          <w:sz w:val="20"/>
          <w:lang w:val="en-US"/>
        </w:rPr>
        <w:t>A comprehensive review of the development of land use regression approaches for modeling spatiotemporal variations of ambient air pollution: A perspective from 2011 to 2023. In Environment International (Vol. 183, p. 108430) [Review article]. https://doi.org/10.1016/j.envint.2024.108430</w:t>
      </w:r>
    </w:p>
    <w:p w14:paraId="0E4A342D"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n-US"/>
        </w:rPr>
        <w:t xml:space="preserve">Meo, S. A., Salih, M. A., Alkhalifah, J. M., </w:t>
      </w:r>
      <w:proofErr w:type="spellStart"/>
      <w:r w:rsidRPr="0094771A">
        <w:rPr>
          <w:rFonts w:ascii="Arial MT" w:eastAsia="Arial MT" w:hAnsi="Arial MT" w:cs="Arial MT"/>
          <w:position w:val="0"/>
          <w:sz w:val="20"/>
          <w:lang w:val="en-US"/>
        </w:rPr>
        <w:t>Alsomali</w:t>
      </w:r>
      <w:proofErr w:type="spellEnd"/>
      <w:r w:rsidRPr="0094771A">
        <w:rPr>
          <w:rFonts w:ascii="Arial MT" w:eastAsia="Arial MT" w:hAnsi="Arial MT" w:cs="Arial MT"/>
          <w:position w:val="0"/>
          <w:sz w:val="20"/>
          <w:lang w:val="en-US"/>
        </w:rPr>
        <w:t xml:space="preserve">, A. H., &amp; </w:t>
      </w:r>
      <w:proofErr w:type="spellStart"/>
      <w:r w:rsidRPr="0094771A">
        <w:rPr>
          <w:rFonts w:ascii="Arial MT" w:eastAsia="Arial MT" w:hAnsi="Arial MT" w:cs="Arial MT"/>
          <w:position w:val="0"/>
          <w:sz w:val="20"/>
          <w:lang w:val="en-US"/>
        </w:rPr>
        <w:t>Almushawah</w:t>
      </w:r>
      <w:proofErr w:type="spellEnd"/>
      <w:r w:rsidRPr="0094771A">
        <w:rPr>
          <w:rFonts w:ascii="Arial MT" w:eastAsia="Arial MT" w:hAnsi="Arial MT" w:cs="Arial MT"/>
          <w:position w:val="0"/>
          <w:sz w:val="20"/>
          <w:lang w:val="en-US"/>
        </w:rPr>
        <w:t>, A. A. (2024). Environmental pollutants particulate matter (PM2.5, PM10), Carbon Monoxide (CO), Nitrogen dioxide (NO2), Sulfur dioxide (SO2), and Ozone (O3) impact on lung functions. Journal of King Saud University - Science, 36(7). https://doi.org/10.1016/j.jksus.2024.103280</w:t>
      </w:r>
    </w:p>
    <w:p w14:paraId="4FC05B38"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s-CO"/>
        </w:rPr>
      </w:pPr>
      <w:r w:rsidRPr="0094771A">
        <w:rPr>
          <w:rFonts w:ascii="Arial MT" w:eastAsia="Arial MT" w:hAnsi="Arial MT" w:cs="Arial MT"/>
          <w:position w:val="0"/>
          <w:sz w:val="20"/>
          <w:lang w:val="en-US"/>
        </w:rPr>
        <w:t xml:space="preserve">Orina, F., </w:t>
      </w:r>
      <w:proofErr w:type="spellStart"/>
      <w:r w:rsidRPr="0094771A">
        <w:rPr>
          <w:rFonts w:ascii="Arial MT" w:eastAsia="Arial MT" w:hAnsi="Arial MT" w:cs="Arial MT"/>
          <w:position w:val="0"/>
          <w:sz w:val="20"/>
          <w:lang w:val="en-US"/>
        </w:rPr>
        <w:t>Amukoye</w:t>
      </w:r>
      <w:proofErr w:type="spellEnd"/>
      <w:r w:rsidRPr="0094771A">
        <w:rPr>
          <w:rFonts w:ascii="Arial MT" w:eastAsia="Arial MT" w:hAnsi="Arial MT" w:cs="Arial MT"/>
          <w:position w:val="0"/>
          <w:sz w:val="20"/>
          <w:lang w:val="en-US"/>
        </w:rPr>
        <w:t xml:space="preserve">, E., Bowyer, C., </w:t>
      </w:r>
      <w:proofErr w:type="spellStart"/>
      <w:r w:rsidRPr="0094771A">
        <w:rPr>
          <w:rFonts w:ascii="Arial MT" w:eastAsia="Arial MT" w:hAnsi="Arial MT" w:cs="Arial MT"/>
          <w:position w:val="0"/>
          <w:sz w:val="20"/>
          <w:lang w:val="en-US"/>
        </w:rPr>
        <w:t>Chakaya</w:t>
      </w:r>
      <w:proofErr w:type="spellEnd"/>
      <w:r w:rsidRPr="0094771A">
        <w:rPr>
          <w:rFonts w:ascii="Arial MT" w:eastAsia="Arial MT" w:hAnsi="Arial MT" w:cs="Arial MT"/>
          <w:position w:val="0"/>
          <w:sz w:val="20"/>
          <w:lang w:val="en-US"/>
        </w:rPr>
        <w:t xml:space="preserve">, J., Das, D., Devereux, G., Dobson, R., </w:t>
      </w:r>
      <w:proofErr w:type="spellStart"/>
      <w:r w:rsidRPr="0094771A">
        <w:rPr>
          <w:rFonts w:ascii="Arial MT" w:eastAsia="Arial MT" w:hAnsi="Arial MT" w:cs="Arial MT"/>
          <w:position w:val="0"/>
          <w:sz w:val="20"/>
          <w:lang w:val="en-US"/>
        </w:rPr>
        <w:t>Dragosits</w:t>
      </w:r>
      <w:proofErr w:type="spellEnd"/>
      <w:r w:rsidRPr="0094771A">
        <w:rPr>
          <w:rFonts w:ascii="Arial MT" w:eastAsia="Arial MT" w:hAnsi="Arial MT" w:cs="Arial MT"/>
          <w:position w:val="0"/>
          <w:sz w:val="20"/>
          <w:lang w:val="en-US"/>
        </w:rPr>
        <w:t xml:space="preserve">, U., Gray, C., Kiplimo, R., Lesosky, M., Loh, M., Meme, H., Mortimer, K., </w:t>
      </w:r>
      <w:proofErr w:type="spellStart"/>
      <w:r w:rsidRPr="0094771A">
        <w:rPr>
          <w:rFonts w:ascii="Arial MT" w:eastAsia="Arial MT" w:hAnsi="Arial MT" w:cs="Arial MT"/>
          <w:position w:val="0"/>
          <w:sz w:val="20"/>
          <w:lang w:val="en-US"/>
        </w:rPr>
        <w:t>Ndombi</w:t>
      </w:r>
      <w:proofErr w:type="spellEnd"/>
      <w:r w:rsidRPr="0094771A">
        <w:rPr>
          <w:rFonts w:ascii="Arial MT" w:eastAsia="Arial MT" w:hAnsi="Arial MT" w:cs="Arial MT"/>
          <w:position w:val="0"/>
          <w:sz w:val="20"/>
          <w:lang w:val="en-US"/>
        </w:rPr>
        <w:t xml:space="preserve">, A., Pearson, C., Price, H., Twigg, M., West, S., &amp; Semple, S. (2024). Household carbon monoxide (CO) concentrations in a large African city: An unquantified public health burden? </w:t>
      </w:r>
      <w:proofErr w:type="spellStart"/>
      <w:r w:rsidRPr="0094771A">
        <w:rPr>
          <w:rFonts w:ascii="Arial MT" w:eastAsia="Arial MT" w:hAnsi="Arial MT" w:cs="Arial MT"/>
          <w:position w:val="0"/>
          <w:sz w:val="20"/>
          <w:lang w:val="es-CO"/>
        </w:rPr>
        <w:t>Environmental</w:t>
      </w:r>
      <w:proofErr w:type="spellEnd"/>
      <w:r w:rsidRPr="0094771A">
        <w:rPr>
          <w:rFonts w:ascii="Arial MT" w:eastAsia="Arial MT" w:hAnsi="Arial MT" w:cs="Arial MT"/>
          <w:position w:val="0"/>
          <w:sz w:val="20"/>
          <w:lang w:val="es-CO"/>
        </w:rPr>
        <w:t xml:space="preserve"> </w:t>
      </w:r>
      <w:proofErr w:type="spellStart"/>
      <w:r w:rsidRPr="0094771A">
        <w:rPr>
          <w:rFonts w:ascii="Arial MT" w:eastAsia="Arial MT" w:hAnsi="Arial MT" w:cs="Arial MT"/>
          <w:position w:val="0"/>
          <w:sz w:val="20"/>
          <w:lang w:val="es-CO"/>
        </w:rPr>
        <w:t>Pollution</w:t>
      </w:r>
      <w:proofErr w:type="spellEnd"/>
      <w:r w:rsidRPr="0094771A">
        <w:rPr>
          <w:rFonts w:ascii="Arial MT" w:eastAsia="Arial MT" w:hAnsi="Arial MT" w:cs="Arial MT"/>
          <w:position w:val="0"/>
          <w:sz w:val="20"/>
          <w:lang w:val="es-CO"/>
        </w:rPr>
        <w:t>, 351, 124054. https://doi.org/10.1016/j.envpol.2024.124054</w:t>
      </w:r>
    </w:p>
    <w:p w14:paraId="21784804"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s-CO"/>
        </w:rPr>
      </w:pPr>
      <w:r w:rsidRPr="0094771A">
        <w:rPr>
          <w:rFonts w:ascii="Arial MT" w:eastAsia="Arial MT" w:hAnsi="Arial MT" w:cs="Arial MT"/>
          <w:position w:val="0"/>
          <w:sz w:val="20"/>
          <w:lang w:val="es-CO"/>
        </w:rPr>
        <w:t xml:space="preserve">Pachón, J., Galvis, B., Lombana, O., Carmona, L., Fajardo, S., Rincón, A., Meneses, S., Chaparro, R., </w:t>
      </w:r>
      <w:proofErr w:type="spellStart"/>
      <w:r w:rsidRPr="0094771A">
        <w:rPr>
          <w:rFonts w:ascii="Arial MT" w:eastAsia="Arial MT" w:hAnsi="Arial MT" w:cs="Arial MT"/>
          <w:position w:val="0"/>
          <w:sz w:val="20"/>
          <w:lang w:val="es-CO"/>
        </w:rPr>
        <w:t>Nedbor</w:t>
      </w:r>
      <w:proofErr w:type="spellEnd"/>
      <w:r w:rsidRPr="0094771A">
        <w:rPr>
          <w:rFonts w:ascii="Arial MT" w:eastAsia="Arial MT" w:hAnsi="Arial MT" w:cs="Arial MT"/>
          <w:position w:val="0"/>
          <w:sz w:val="20"/>
          <w:lang w:val="es-CO"/>
        </w:rPr>
        <w:t xml:space="preserve">-Gross, R., &amp; Henderson, B. (2018). </w:t>
      </w:r>
      <w:r w:rsidRPr="0094771A">
        <w:rPr>
          <w:rFonts w:ascii="Arial MT" w:eastAsia="Arial MT" w:hAnsi="Arial MT" w:cs="Arial MT"/>
          <w:position w:val="0"/>
          <w:sz w:val="20"/>
          <w:lang w:val="en-US"/>
        </w:rPr>
        <w:t xml:space="preserve">Development and evaluation of a comprehensive atmospheric emission inventory for air quality modeling in the megacity of Bogotá. </w:t>
      </w:r>
      <w:proofErr w:type="spellStart"/>
      <w:r w:rsidRPr="0094771A">
        <w:rPr>
          <w:rFonts w:ascii="Arial MT" w:eastAsia="Arial MT" w:hAnsi="Arial MT" w:cs="Arial MT"/>
          <w:position w:val="0"/>
          <w:sz w:val="20"/>
          <w:lang w:val="es-CO"/>
        </w:rPr>
        <w:t>Atmosphere</w:t>
      </w:r>
      <w:proofErr w:type="spellEnd"/>
      <w:r w:rsidRPr="0094771A">
        <w:rPr>
          <w:rFonts w:ascii="Arial MT" w:eastAsia="Arial MT" w:hAnsi="Arial MT" w:cs="Arial MT"/>
          <w:position w:val="0"/>
          <w:sz w:val="20"/>
          <w:lang w:val="es-CO"/>
        </w:rPr>
        <w:t>, 9(2), 49. https://doi.org/10.3390/atmos9020049</w:t>
      </w:r>
    </w:p>
    <w:p w14:paraId="1E6F7EAC"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s-CO"/>
        </w:rPr>
        <w:t xml:space="preserve">Ramos, E., Barros, H., Pereira, C., &amp; </w:t>
      </w:r>
      <w:proofErr w:type="spellStart"/>
      <w:r w:rsidRPr="0094771A">
        <w:rPr>
          <w:rFonts w:ascii="Arial MT" w:eastAsia="Arial MT" w:hAnsi="Arial MT" w:cs="Arial MT"/>
          <w:position w:val="0"/>
          <w:sz w:val="20"/>
          <w:lang w:val="es-CO"/>
        </w:rPr>
        <w:t>Fernandes</w:t>
      </w:r>
      <w:proofErr w:type="spellEnd"/>
      <w:r w:rsidRPr="0094771A">
        <w:rPr>
          <w:rFonts w:ascii="Arial MT" w:eastAsia="Arial MT" w:hAnsi="Arial MT" w:cs="Arial MT"/>
          <w:position w:val="0"/>
          <w:sz w:val="20"/>
          <w:lang w:val="es-CO"/>
        </w:rPr>
        <w:t xml:space="preserve">, J. P. T. &amp; E. D. O. (2015). </w:t>
      </w:r>
      <w:r w:rsidRPr="0094771A">
        <w:rPr>
          <w:rFonts w:ascii="Arial MT" w:eastAsia="Arial MT" w:hAnsi="Arial MT" w:cs="Arial MT"/>
          <w:position w:val="0"/>
          <w:sz w:val="20"/>
          <w:lang w:val="en-US"/>
        </w:rPr>
        <w:t>Children's Health and Indoor Air Quality in Primary Schools and Homes in Portugal-Study Design. Journal of Toxicology and Environmental Health, Part A, 78, 915–930. https://doi.org/10.1080/15287394.2015.1048926</w:t>
      </w:r>
    </w:p>
    <w:p w14:paraId="365B4F52"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n-US"/>
        </w:rPr>
        <w:t xml:space="preserve">Schmitz, S., Towers, S., Villena, G., </w:t>
      </w:r>
      <w:proofErr w:type="spellStart"/>
      <w:r w:rsidRPr="0094771A">
        <w:rPr>
          <w:rFonts w:ascii="Arial MT" w:eastAsia="Arial MT" w:hAnsi="Arial MT" w:cs="Arial MT"/>
          <w:position w:val="0"/>
          <w:sz w:val="20"/>
          <w:lang w:val="en-US"/>
        </w:rPr>
        <w:t>Caseiro</w:t>
      </w:r>
      <w:proofErr w:type="spellEnd"/>
      <w:r w:rsidRPr="0094771A">
        <w:rPr>
          <w:rFonts w:ascii="Arial MT" w:eastAsia="Arial MT" w:hAnsi="Arial MT" w:cs="Arial MT"/>
          <w:position w:val="0"/>
          <w:sz w:val="20"/>
          <w:lang w:val="en-US"/>
        </w:rPr>
        <w:t>, A., Wegener, R., Klemp, D., Langer, I., Meier, F., &amp; Von Schneidemesser, E. (2021). Unravelling a black box: an open-source methodology for the field calibration of small air quality sensors. Atmospheric Measurement Techniques, 14(11), 7221–7241. https://doi.org/10.5194/amt-14-7221-2021</w:t>
      </w:r>
    </w:p>
    <w:p w14:paraId="67FED786" w14:textId="77777777" w:rsidR="0094771A" w:rsidRPr="0094771A"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n-US"/>
        </w:rPr>
        <w:t>Shree, V., Marwaha, B. M., &amp; Awasthi, P. (2019). Indoor Air Quality Investigation at Primary Classrooms in Hamirpur, Himachal Pradesh, India. Hydro Nepal: Journal of Water, Energy and Environment, 24, 45–48. https://doi.org/10.3126/HN.V24I0.23583</w:t>
      </w:r>
    </w:p>
    <w:p w14:paraId="230210B4" w14:textId="369F2E9C" w:rsidR="00991341" w:rsidRPr="00263936" w:rsidRDefault="0094771A" w:rsidP="0094771A">
      <w:pPr>
        <w:pStyle w:val="Prrafodelista"/>
        <w:widowControl w:val="0"/>
        <w:tabs>
          <w:tab w:val="left" w:pos="1695"/>
          <w:tab w:val="left" w:pos="1697"/>
        </w:tabs>
        <w:suppressAutoHyphens w:val="0"/>
        <w:autoSpaceDE w:val="0"/>
        <w:autoSpaceDN w:val="0"/>
        <w:spacing w:before="2" w:after="0" w:line="278" w:lineRule="auto"/>
        <w:ind w:leftChars="0" w:left="1697" w:right="432" w:firstLineChars="0" w:hanging="360"/>
        <w:contextualSpacing w:val="0"/>
        <w:textAlignment w:val="auto"/>
        <w:outlineLvl w:val="9"/>
        <w:rPr>
          <w:rFonts w:ascii="Arial MT" w:eastAsia="Arial MT" w:hAnsi="Arial MT" w:cs="Arial MT"/>
          <w:position w:val="0"/>
          <w:sz w:val="20"/>
          <w:lang w:val="en-US"/>
        </w:rPr>
      </w:pPr>
      <w:r w:rsidRPr="0094771A">
        <w:rPr>
          <w:rFonts w:ascii="Arial MT" w:eastAsia="Arial MT" w:hAnsi="Arial MT" w:cs="Arial MT"/>
          <w:position w:val="0"/>
          <w:sz w:val="20"/>
          <w:lang w:val="en-US"/>
        </w:rPr>
        <w:t xml:space="preserve">Wai, T. H., Apte, J. S., Harris, M. H., </w:t>
      </w:r>
      <w:proofErr w:type="spellStart"/>
      <w:r w:rsidRPr="0094771A">
        <w:rPr>
          <w:rFonts w:ascii="Arial MT" w:eastAsia="Arial MT" w:hAnsi="Arial MT" w:cs="Arial MT"/>
          <w:position w:val="0"/>
          <w:sz w:val="20"/>
          <w:lang w:val="en-US"/>
        </w:rPr>
        <w:t>Kirchstetter</w:t>
      </w:r>
      <w:proofErr w:type="spellEnd"/>
      <w:r w:rsidRPr="0094771A">
        <w:rPr>
          <w:rFonts w:ascii="Arial MT" w:eastAsia="Arial MT" w:hAnsi="Arial MT" w:cs="Arial MT"/>
          <w:position w:val="0"/>
          <w:sz w:val="20"/>
          <w:lang w:val="en-US"/>
        </w:rPr>
        <w:t xml:space="preserve">, T. W., Portier, C. J., Preble, C. V., Roy, A., &amp; </w:t>
      </w:r>
      <w:proofErr w:type="spellStart"/>
      <w:r w:rsidRPr="0094771A">
        <w:rPr>
          <w:rFonts w:ascii="Arial MT" w:eastAsia="Arial MT" w:hAnsi="Arial MT" w:cs="Arial MT"/>
          <w:position w:val="0"/>
          <w:sz w:val="20"/>
          <w:lang w:val="en-US"/>
        </w:rPr>
        <w:t>Szpiro</w:t>
      </w:r>
      <w:proofErr w:type="spellEnd"/>
      <w:r w:rsidRPr="0094771A">
        <w:rPr>
          <w:rFonts w:ascii="Arial MT" w:eastAsia="Arial MT" w:hAnsi="Arial MT" w:cs="Arial MT"/>
          <w:position w:val="0"/>
          <w:sz w:val="20"/>
          <w:lang w:val="en-US"/>
        </w:rPr>
        <w:t xml:space="preserve">, A. A. (2022). Insights from application of a hierarchical </w:t>
      </w:r>
      <w:proofErr w:type="spellStart"/>
      <w:r w:rsidRPr="0094771A">
        <w:rPr>
          <w:rFonts w:ascii="Arial MT" w:eastAsia="Arial MT" w:hAnsi="Arial MT" w:cs="Arial MT"/>
          <w:position w:val="0"/>
          <w:sz w:val="20"/>
          <w:lang w:val="en-US"/>
        </w:rPr>
        <w:t>spatio</w:t>
      </w:r>
      <w:proofErr w:type="spellEnd"/>
      <w:r w:rsidRPr="0094771A">
        <w:rPr>
          <w:rFonts w:ascii="Arial MT" w:eastAsia="Arial MT" w:hAnsi="Arial MT" w:cs="Arial MT"/>
          <w:position w:val="0"/>
          <w:sz w:val="20"/>
          <w:lang w:val="en-US"/>
        </w:rPr>
        <w:t>-temporal model to an intensive urban black carbon monitoring dataset. Atmospheric Environment, 277, 119069. https://doi.org/10.1016/j.atmosenv.2022.119069</w:t>
      </w:r>
    </w:p>
    <w:sectPr w:rsidR="00991341" w:rsidRPr="00263936">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3CB9C" w14:textId="77777777" w:rsidR="00B96C01" w:rsidRDefault="00B96C01">
      <w:pPr>
        <w:spacing w:after="0" w:line="240" w:lineRule="auto"/>
        <w:ind w:left="0" w:hanging="2"/>
      </w:pPr>
      <w:r>
        <w:separator/>
      </w:r>
    </w:p>
  </w:endnote>
  <w:endnote w:type="continuationSeparator" w:id="0">
    <w:p w14:paraId="04637956" w14:textId="77777777" w:rsidR="00B96C01" w:rsidRDefault="00B96C0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17630" w14:textId="77777777" w:rsidR="00B96C01" w:rsidRDefault="00B96C01">
      <w:pPr>
        <w:spacing w:after="0" w:line="240" w:lineRule="auto"/>
        <w:ind w:left="0" w:hanging="2"/>
      </w:pPr>
      <w:r>
        <w:separator/>
      </w:r>
    </w:p>
  </w:footnote>
  <w:footnote w:type="continuationSeparator" w:id="0">
    <w:p w14:paraId="408C918F" w14:textId="77777777" w:rsidR="00B96C01" w:rsidRDefault="00B96C01">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6502E"/>
    <w:multiLevelType w:val="multilevel"/>
    <w:tmpl w:val="5906B9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B46FBC"/>
    <w:multiLevelType w:val="hybridMultilevel"/>
    <w:tmpl w:val="6C2C51A6"/>
    <w:lvl w:ilvl="0" w:tplc="BE789AD0">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576"/>
    <w:rsid w:val="00053C77"/>
    <w:rsid w:val="0007283D"/>
    <w:rsid w:val="000743A8"/>
    <w:rsid w:val="00084BC3"/>
    <w:rsid w:val="000A300F"/>
    <w:rsid w:val="000E4DAD"/>
    <w:rsid w:val="00102618"/>
    <w:rsid w:val="0010674D"/>
    <w:rsid w:val="00162D05"/>
    <w:rsid w:val="001A4732"/>
    <w:rsid w:val="001B5314"/>
    <w:rsid w:val="00214CCF"/>
    <w:rsid w:val="00215E59"/>
    <w:rsid w:val="00230B37"/>
    <w:rsid w:val="00231620"/>
    <w:rsid w:val="00263936"/>
    <w:rsid w:val="002B16E4"/>
    <w:rsid w:val="00360675"/>
    <w:rsid w:val="003845A0"/>
    <w:rsid w:val="003C3D67"/>
    <w:rsid w:val="00405440"/>
    <w:rsid w:val="00414B49"/>
    <w:rsid w:val="004312DA"/>
    <w:rsid w:val="00440481"/>
    <w:rsid w:val="0044421C"/>
    <w:rsid w:val="004728C1"/>
    <w:rsid w:val="0047498F"/>
    <w:rsid w:val="00493E9E"/>
    <w:rsid w:val="004A493C"/>
    <w:rsid w:val="004C7BD8"/>
    <w:rsid w:val="004E3E34"/>
    <w:rsid w:val="004F25A8"/>
    <w:rsid w:val="00500D10"/>
    <w:rsid w:val="00504E1F"/>
    <w:rsid w:val="00534B43"/>
    <w:rsid w:val="00597E05"/>
    <w:rsid w:val="00633397"/>
    <w:rsid w:val="0063417E"/>
    <w:rsid w:val="00650813"/>
    <w:rsid w:val="006605D4"/>
    <w:rsid w:val="00695E67"/>
    <w:rsid w:val="006C3D6F"/>
    <w:rsid w:val="006D7D3F"/>
    <w:rsid w:val="006E6F24"/>
    <w:rsid w:val="00722F21"/>
    <w:rsid w:val="00732DC6"/>
    <w:rsid w:val="00775225"/>
    <w:rsid w:val="007A4416"/>
    <w:rsid w:val="007F15BD"/>
    <w:rsid w:val="00804643"/>
    <w:rsid w:val="00835C8D"/>
    <w:rsid w:val="008538DC"/>
    <w:rsid w:val="00877EE8"/>
    <w:rsid w:val="008823ED"/>
    <w:rsid w:val="00887973"/>
    <w:rsid w:val="008D22B5"/>
    <w:rsid w:val="009233D1"/>
    <w:rsid w:val="0093513C"/>
    <w:rsid w:val="0094771A"/>
    <w:rsid w:val="00964BEF"/>
    <w:rsid w:val="00971CCC"/>
    <w:rsid w:val="00991341"/>
    <w:rsid w:val="009936AE"/>
    <w:rsid w:val="009A2840"/>
    <w:rsid w:val="009C6C3D"/>
    <w:rsid w:val="00A314AD"/>
    <w:rsid w:val="00A431B9"/>
    <w:rsid w:val="00A73C32"/>
    <w:rsid w:val="00A74503"/>
    <w:rsid w:val="00A776A9"/>
    <w:rsid w:val="00AA17BA"/>
    <w:rsid w:val="00AB1B71"/>
    <w:rsid w:val="00AC4954"/>
    <w:rsid w:val="00AF277F"/>
    <w:rsid w:val="00B14F90"/>
    <w:rsid w:val="00B83B90"/>
    <w:rsid w:val="00B920EA"/>
    <w:rsid w:val="00B96C01"/>
    <w:rsid w:val="00B97576"/>
    <w:rsid w:val="00BC0B38"/>
    <w:rsid w:val="00BC2815"/>
    <w:rsid w:val="00BE0B79"/>
    <w:rsid w:val="00C13A89"/>
    <w:rsid w:val="00C13FA2"/>
    <w:rsid w:val="00C45C61"/>
    <w:rsid w:val="00C80071"/>
    <w:rsid w:val="00C97A4D"/>
    <w:rsid w:val="00CC58AF"/>
    <w:rsid w:val="00CE6571"/>
    <w:rsid w:val="00CF69C0"/>
    <w:rsid w:val="00D035D5"/>
    <w:rsid w:val="00D559A3"/>
    <w:rsid w:val="00D676D2"/>
    <w:rsid w:val="00D915B1"/>
    <w:rsid w:val="00D92389"/>
    <w:rsid w:val="00DC06B2"/>
    <w:rsid w:val="00DF52F7"/>
    <w:rsid w:val="00E60B65"/>
    <w:rsid w:val="00F47D37"/>
    <w:rsid w:val="00F5101A"/>
    <w:rsid w:val="00F7116A"/>
    <w:rsid w:val="00F8064E"/>
    <w:rsid w:val="00F9420E"/>
    <w:rsid w:val="00FA590B"/>
    <w:rsid w:val="00FD4993"/>
    <w:rsid w:val="00FF4112"/>
    <w:rsid w:val="00FF54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0A24C"/>
  <w15:docId w15:val="{78D47745-F35B-4B0B-9684-A5D17B22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ES"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szCs w:val="22"/>
      <w:lang w:eastAsia="en-US"/>
    </w:rPr>
  </w:style>
  <w:style w:type="paragraph" w:styleId="Ttulo1">
    <w:name w:val="heading 1"/>
    <w:basedOn w:val="Normal"/>
    <w:next w:val="Normal"/>
    <w:uiPriority w:val="9"/>
    <w:qFormat/>
    <w:pPr>
      <w:keepNext/>
      <w:keepLines/>
      <w:spacing w:before="240" w:after="240" w:line="360" w:lineRule="auto"/>
    </w:pPr>
    <w:rPr>
      <w:b/>
      <w:bCs/>
      <w:sz w:val="32"/>
      <w:szCs w:val="28"/>
    </w:rPr>
  </w:style>
  <w:style w:type="paragraph" w:styleId="Ttulo2">
    <w:name w:val="heading 2"/>
    <w:basedOn w:val="Normal"/>
    <w:next w:val="Normal"/>
    <w:uiPriority w:val="9"/>
    <w:semiHidden/>
    <w:unhideWhenUsed/>
    <w:qFormat/>
    <w:pPr>
      <w:keepNext/>
      <w:keepLines/>
      <w:spacing w:before="200" w:after="0"/>
      <w:outlineLvl w:val="1"/>
    </w:pPr>
    <w:rPr>
      <w:rFonts w:ascii="Cambria" w:eastAsia="Times New Roman" w:hAnsi="Cambria" w:cs="Times New Roman"/>
      <w:b/>
      <w:bCs/>
      <w:color w:val="4F81BD"/>
      <w:sz w:val="26"/>
      <w:szCs w:val="26"/>
    </w:rPr>
  </w:style>
  <w:style w:type="paragraph" w:styleId="Ttulo3">
    <w:name w:val="heading 3"/>
    <w:basedOn w:val="Normal"/>
    <w:next w:val="Normal"/>
    <w:uiPriority w:val="9"/>
    <w:semiHidden/>
    <w:unhideWhenUsed/>
    <w:qFormat/>
    <w:pPr>
      <w:keepNext/>
      <w:spacing w:before="240" w:after="60"/>
      <w:outlineLvl w:val="2"/>
    </w:pPr>
    <w:rPr>
      <w:rFonts w:ascii="Calibri Light" w:eastAsia="Times New Roman" w:hAnsi="Calibri Light" w:cs="Times New Roman"/>
      <w:b/>
      <w:bCs/>
      <w:sz w:val="26"/>
      <w:szCs w:val="26"/>
    </w:rPr>
  </w:style>
  <w:style w:type="paragraph" w:styleId="Ttulo4">
    <w:name w:val="heading 4"/>
    <w:basedOn w:val="Normal"/>
    <w:next w:val="Normal"/>
    <w:uiPriority w:val="9"/>
    <w:semiHidden/>
    <w:unhideWhenUsed/>
    <w:qFormat/>
    <w:pPr>
      <w:keepNext/>
      <w:keepLines/>
      <w:spacing w:before="240" w:after="40"/>
      <w:outlineLvl w:val="3"/>
    </w:pPr>
    <w:rPr>
      <w:b/>
      <w:szCs w:val="24"/>
    </w:rPr>
  </w:style>
  <w:style w:type="paragraph" w:styleId="Ttulo5">
    <w:name w:val="heading 5"/>
    <w:basedOn w:val="Normal"/>
    <w:next w:val="Normal"/>
    <w:uiPriority w:val="9"/>
    <w:semiHidden/>
    <w:unhideWhenUsed/>
    <w:qFormat/>
    <w:pPr>
      <w:keepNext/>
      <w:keepLines/>
      <w:spacing w:before="220" w:after="40"/>
      <w:outlineLvl w:val="4"/>
    </w:pPr>
    <w:rPr>
      <w:b/>
      <w:sz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1Car">
    <w:name w:val="Título 1 Car"/>
    <w:rPr>
      <w:b/>
      <w:bCs/>
      <w:w w:val="100"/>
      <w:position w:val="-1"/>
      <w:sz w:val="32"/>
      <w:szCs w:val="28"/>
      <w:effect w:val="none"/>
      <w:vertAlign w:val="baseline"/>
      <w:cs w:val="0"/>
      <w:em w:val="none"/>
    </w:rPr>
  </w:style>
  <w:style w:type="character" w:customStyle="1" w:styleId="Ttulo2Car">
    <w:name w:val="Título 2 Car"/>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TtuloCar">
    <w:name w:val="Título C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styleId="Textonotapie">
    <w:name w:val="footnote text"/>
    <w:basedOn w:val="Normal"/>
    <w:qFormat/>
    <w:pPr>
      <w:spacing w:after="0" w:line="240" w:lineRule="auto"/>
    </w:pPr>
    <w:rPr>
      <w:rFonts w:ascii="Calibri" w:eastAsia="Calibri" w:hAnsi="Calibri" w:cs="Times New Roman"/>
      <w:sz w:val="20"/>
      <w:szCs w:val="20"/>
    </w:rPr>
  </w:style>
  <w:style w:type="character" w:customStyle="1" w:styleId="TextonotapieCar">
    <w:name w:val="Texto nota pie Car"/>
    <w:rPr>
      <w:rFonts w:ascii="Calibri" w:eastAsia="Calibri" w:hAnsi="Calibri" w:cs="Times New Roman"/>
      <w:w w:val="100"/>
      <w:position w:val="-1"/>
      <w:sz w:val="20"/>
      <w:szCs w:val="20"/>
      <w:effect w:val="none"/>
      <w:vertAlign w:val="baseline"/>
      <w:cs w:val="0"/>
      <w:em w:val="none"/>
    </w:rPr>
  </w:style>
  <w:style w:type="character" w:styleId="Refdenotaalpie">
    <w:name w:val="footnote reference"/>
    <w:qFormat/>
    <w:rPr>
      <w:w w:val="100"/>
      <w:position w:val="-1"/>
      <w:effect w:val="none"/>
      <w:vertAlign w:val="superscript"/>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lang w:eastAsia="en-US"/>
    </w:rPr>
  </w:style>
  <w:style w:type="character" w:styleId="Hipervnculo">
    <w:name w:val="Hyperlink"/>
    <w:rPr>
      <w:color w:val="0000FF"/>
      <w:w w:val="100"/>
      <w:position w:val="-1"/>
      <w:u w:val="single"/>
      <w:effect w:val="none"/>
      <w:vertAlign w:val="baseline"/>
      <w:cs w:val="0"/>
      <w:em w:val="none"/>
    </w:rPr>
  </w:style>
  <w:style w:type="character" w:customStyle="1" w:styleId="Ttulo3Car">
    <w:name w:val="Título 3 Car"/>
    <w:rPr>
      <w:rFonts w:ascii="Calibri Light" w:eastAsia="Times New Roman" w:hAnsi="Calibri Light" w:cs="Times New Roman"/>
      <w:b/>
      <w:bCs/>
      <w:w w:val="100"/>
      <w:position w:val="-1"/>
      <w:sz w:val="26"/>
      <w:szCs w:val="26"/>
      <w:effect w:val="none"/>
      <w:vertAlign w:val="baseline"/>
      <w:cs w:val="0"/>
      <w:em w:val="none"/>
      <w:lang w:val="es-ES" w:eastAsia="en-US"/>
    </w:rPr>
  </w:style>
  <w:style w:type="table" w:styleId="Tablanormal1">
    <w:name w:val="Plain Table 1"/>
    <w:basedOn w:val="Tablanormal"/>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qFormat/>
    <w:rPr>
      <w:color w:val="605E5C"/>
      <w:w w:val="100"/>
      <w:position w:val="-1"/>
      <w:effect w:val="none"/>
      <w:shd w:val="clear" w:color="auto" w:fill="E1DFDD"/>
      <w:vertAlign w:val="baseline"/>
      <w:cs w:val="0"/>
      <w:em w:val="none"/>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link w:val="TextocomentarioCar1"/>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paragraph" w:styleId="Asuntodelcomentario">
    <w:name w:val="annotation subject"/>
    <w:basedOn w:val="Textocomentario"/>
    <w:next w:val="Textocomentario"/>
    <w:link w:val="AsuntodelcomentarioCar"/>
    <w:uiPriority w:val="99"/>
    <w:semiHidden/>
    <w:unhideWhenUsed/>
    <w:rsid w:val="00FD4993"/>
    <w:pPr>
      <w:spacing w:line="240" w:lineRule="auto"/>
    </w:pPr>
    <w:rPr>
      <w:b/>
      <w:bCs/>
    </w:rPr>
  </w:style>
  <w:style w:type="character" w:customStyle="1" w:styleId="TextocomentarioCar1">
    <w:name w:val="Texto comentario Car1"/>
    <w:basedOn w:val="Fuentedeprrafopredeter"/>
    <w:link w:val="Textocomentario"/>
    <w:rsid w:val="00FD4993"/>
    <w:rPr>
      <w:position w:val="-1"/>
      <w:sz w:val="20"/>
      <w:szCs w:val="20"/>
      <w:lang w:eastAsia="en-US"/>
    </w:rPr>
  </w:style>
  <w:style w:type="character" w:customStyle="1" w:styleId="AsuntodelcomentarioCar">
    <w:name w:val="Asunto del comentario Car"/>
    <w:basedOn w:val="TextocomentarioCar1"/>
    <w:link w:val="Asuntodelcomentario"/>
    <w:uiPriority w:val="99"/>
    <w:semiHidden/>
    <w:rsid w:val="00FD4993"/>
    <w:rPr>
      <w:b/>
      <w:bCs/>
      <w:position w:val="-1"/>
      <w:sz w:val="20"/>
      <w:szCs w:val="20"/>
      <w:lang w:eastAsia="en-US"/>
    </w:rPr>
  </w:style>
  <w:style w:type="paragraph" w:styleId="Bibliografa">
    <w:name w:val="Bibliography"/>
    <w:basedOn w:val="Normal"/>
    <w:next w:val="Normal"/>
    <w:uiPriority w:val="37"/>
    <w:unhideWhenUsed/>
    <w:rsid w:val="00964BEF"/>
    <w:pPr>
      <w:suppressAutoHyphens w:val="0"/>
      <w:ind w:leftChars="0" w:left="0" w:firstLineChars="0" w:firstLine="0"/>
      <w:textDirection w:val="lrTb"/>
      <w:textAlignment w:val="auto"/>
      <w:outlineLvl w:val="9"/>
    </w:pPr>
    <w:rPr>
      <w:rFonts w:asciiTheme="minorHAnsi" w:eastAsiaTheme="minorHAnsi" w:hAnsiTheme="minorHAnsi" w:cstheme="minorBidi"/>
      <w:position w:val="0"/>
      <w:sz w:val="22"/>
      <w:lang w:val="es-CO"/>
    </w:rPr>
  </w:style>
  <w:style w:type="paragraph" w:customStyle="1" w:styleId="author">
    <w:name w:val="author"/>
    <w:basedOn w:val="Normal"/>
    <w:next w:val="Normal"/>
    <w:rsid w:val="009C6C3D"/>
    <w:pPr>
      <w:suppressAutoHyphens w:val="0"/>
      <w:overflowPunct w:val="0"/>
      <w:autoSpaceDE w:val="0"/>
      <w:autoSpaceDN w:val="0"/>
      <w:adjustRightInd w:val="0"/>
      <w:spacing w:line="220" w:lineRule="atLeast"/>
      <w:ind w:leftChars="0" w:left="0" w:firstLineChars="0" w:firstLine="0"/>
      <w:jc w:val="center"/>
      <w:textDirection w:val="lrTb"/>
      <w:textAlignment w:val="baseline"/>
      <w:outlineLvl w:val="9"/>
    </w:pPr>
    <w:rPr>
      <w:rFonts w:ascii="Times New Roman" w:eastAsia="Times New Roman" w:hAnsi="Times New Roman" w:cs="Times New Roman"/>
      <w:position w:val="0"/>
      <w:sz w:val="20"/>
      <w:szCs w:val="20"/>
      <w:lang w:val="en-US"/>
    </w:rPr>
  </w:style>
  <w:style w:type="paragraph" w:customStyle="1" w:styleId="abstract">
    <w:name w:val="abstract"/>
    <w:basedOn w:val="Normal"/>
    <w:rsid w:val="009C6C3D"/>
    <w:pPr>
      <w:suppressAutoHyphens w:val="0"/>
      <w:overflowPunct w:val="0"/>
      <w:autoSpaceDE w:val="0"/>
      <w:autoSpaceDN w:val="0"/>
      <w:adjustRightInd w:val="0"/>
      <w:spacing w:before="600" w:after="360" w:line="220" w:lineRule="atLeast"/>
      <w:ind w:leftChars="0" w:left="567" w:right="567" w:firstLineChars="0" w:firstLine="227"/>
      <w:contextualSpacing/>
      <w:jc w:val="both"/>
      <w:textDirection w:val="lrTb"/>
      <w:textAlignment w:val="baseline"/>
      <w:outlineLvl w:val="9"/>
    </w:pPr>
    <w:rPr>
      <w:rFonts w:ascii="Times New Roman" w:eastAsia="Times New Roman" w:hAnsi="Times New Roman" w:cs="Times New Roman"/>
      <w:position w:val="0"/>
      <w:sz w:val="18"/>
      <w:szCs w:val="20"/>
      <w:lang w:val="en-US"/>
    </w:rPr>
  </w:style>
  <w:style w:type="paragraph" w:customStyle="1" w:styleId="p1a">
    <w:name w:val="p1a"/>
    <w:basedOn w:val="Normal"/>
    <w:next w:val="Normal"/>
    <w:rsid w:val="00231620"/>
    <w:pPr>
      <w:suppressAutoHyphens w:val="0"/>
      <w:overflowPunct w:val="0"/>
      <w:autoSpaceDE w:val="0"/>
      <w:autoSpaceDN w:val="0"/>
      <w:adjustRightInd w:val="0"/>
      <w:spacing w:after="0" w:line="240" w:lineRule="atLeast"/>
      <w:ind w:leftChars="0" w:left="0" w:firstLineChars="0" w:firstLine="0"/>
      <w:jc w:val="both"/>
      <w:textDirection w:val="lrTb"/>
      <w:textAlignment w:val="baseline"/>
      <w:outlineLvl w:val="9"/>
    </w:pPr>
    <w:rPr>
      <w:rFonts w:ascii="Times New Roman" w:eastAsia="Times New Roman" w:hAnsi="Times New Roman" w:cs="Times New Roman"/>
      <w:position w:val="0"/>
      <w:sz w:val="20"/>
      <w:szCs w:val="20"/>
      <w:lang w:val="en-US"/>
    </w:rPr>
  </w:style>
  <w:style w:type="character" w:customStyle="1" w:styleId="e-mail">
    <w:name w:val="e-mail"/>
    <w:basedOn w:val="Fuentedeprrafopredeter"/>
    <w:rsid w:val="00C13A89"/>
    <w:rPr>
      <w:rFonts w:ascii="Courier" w:hAnsi="Courier"/>
      <w:noProof/>
    </w:rPr>
  </w:style>
  <w:style w:type="character" w:customStyle="1" w:styleId="ORCID">
    <w:name w:val="ORCID"/>
    <w:basedOn w:val="Fuentedeprrafopredeter"/>
    <w:rsid w:val="00C13A89"/>
    <w:rPr>
      <w:position w:val="0"/>
      <w:vertAlign w:val="superscript"/>
    </w:rPr>
  </w:style>
  <w:style w:type="character" w:styleId="Mencinsinresolver">
    <w:name w:val="Unresolved Mention"/>
    <w:basedOn w:val="Fuentedeprrafopredeter"/>
    <w:uiPriority w:val="99"/>
    <w:semiHidden/>
    <w:unhideWhenUsed/>
    <w:rsid w:val="003C3D67"/>
    <w:rPr>
      <w:color w:val="605E5C"/>
      <w:shd w:val="clear" w:color="auto" w:fill="E1DFDD"/>
    </w:rPr>
  </w:style>
  <w:style w:type="paragraph" w:styleId="Prrafodelista">
    <w:name w:val="List Paragraph"/>
    <w:basedOn w:val="Normal"/>
    <w:uiPriority w:val="1"/>
    <w:qFormat/>
    <w:rsid w:val="009A2840"/>
    <w:pPr>
      <w:ind w:left="720"/>
      <w:contextualSpacing/>
    </w:pPr>
  </w:style>
  <w:style w:type="paragraph" w:styleId="NormalWeb">
    <w:name w:val="Normal (Web)"/>
    <w:basedOn w:val="Normal"/>
    <w:uiPriority w:val="99"/>
    <w:semiHidden/>
    <w:unhideWhenUsed/>
    <w:rsid w:val="00991341"/>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4687">
      <w:bodyDiv w:val="1"/>
      <w:marLeft w:val="0"/>
      <w:marRight w:val="0"/>
      <w:marTop w:val="0"/>
      <w:marBottom w:val="0"/>
      <w:divBdr>
        <w:top w:val="none" w:sz="0" w:space="0" w:color="auto"/>
        <w:left w:val="none" w:sz="0" w:space="0" w:color="auto"/>
        <w:bottom w:val="none" w:sz="0" w:space="0" w:color="auto"/>
        <w:right w:val="none" w:sz="0" w:space="0" w:color="auto"/>
      </w:divBdr>
    </w:div>
    <w:div w:id="619192757">
      <w:bodyDiv w:val="1"/>
      <w:marLeft w:val="0"/>
      <w:marRight w:val="0"/>
      <w:marTop w:val="0"/>
      <w:marBottom w:val="0"/>
      <w:divBdr>
        <w:top w:val="none" w:sz="0" w:space="0" w:color="auto"/>
        <w:left w:val="none" w:sz="0" w:space="0" w:color="auto"/>
        <w:bottom w:val="none" w:sz="0" w:space="0" w:color="auto"/>
        <w:right w:val="none" w:sz="0" w:space="0" w:color="auto"/>
      </w:divBdr>
    </w:div>
    <w:div w:id="1288974396">
      <w:bodyDiv w:val="1"/>
      <w:marLeft w:val="0"/>
      <w:marRight w:val="0"/>
      <w:marTop w:val="0"/>
      <w:marBottom w:val="0"/>
      <w:divBdr>
        <w:top w:val="none" w:sz="0" w:space="0" w:color="auto"/>
        <w:left w:val="none" w:sz="0" w:space="0" w:color="auto"/>
        <w:bottom w:val="none" w:sz="0" w:space="0" w:color="auto"/>
        <w:right w:val="none" w:sz="0" w:space="0" w:color="auto"/>
      </w:divBdr>
    </w:div>
    <w:div w:id="1688629167">
      <w:bodyDiv w:val="1"/>
      <w:marLeft w:val="0"/>
      <w:marRight w:val="0"/>
      <w:marTop w:val="0"/>
      <w:marBottom w:val="0"/>
      <w:divBdr>
        <w:top w:val="none" w:sz="0" w:space="0" w:color="auto"/>
        <w:left w:val="none" w:sz="0" w:space="0" w:color="auto"/>
        <w:bottom w:val="none" w:sz="0" w:space="0" w:color="auto"/>
        <w:right w:val="none" w:sz="0" w:space="0" w:color="auto"/>
      </w:divBdr>
    </w:div>
    <w:div w:id="2083063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2ANvWuXvtVTMEFMlcGHtrP7n/g==">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04254A-4B6C-42DE-B049-C870A6485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3821</Words>
  <Characters>21016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Abel Del Rio</dc:creator>
  <cp:lastModifiedBy>Juan Alejandro Castaño</cp:lastModifiedBy>
  <cp:revision>4</cp:revision>
  <dcterms:created xsi:type="dcterms:W3CDTF">2025-09-15T05:28:00Z</dcterms:created>
  <dcterms:modified xsi:type="dcterms:W3CDTF">2025-09-15T16:01:00Z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627f6e62-8f59-4b5e-893b-4c34064c080a</vt:lpwstr>
  </property>
</Properties>
</file>